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D56B9" w14:textId="61F2C997" w:rsidR="001B568E" w:rsidRPr="00FA4178" w:rsidRDefault="00FA4178" w:rsidP="00FA4178">
      <w:pPr>
        <w:autoSpaceDE w:val="0"/>
        <w:autoSpaceDN w:val="0"/>
        <w:adjustRightInd w:val="0"/>
        <w:spacing w:after="0"/>
        <w:jc w:val="center"/>
        <w:rPr>
          <w:rFonts w:ascii="Calibri" w:hAnsi="Calibri" w:cs="Calibri"/>
          <w:b/>
          <w:bCs/>
          <w:szCs w:val="24"/>
        </w:rPr>
      </w:pPr>
      <w:r w:rsidRPr="00FA4178">
        <w:rPr>
          <w:rFonts w:ascii="Calibri" w:hAnsi="Calibri" w:cs="Calibri"/>
          <w:b/>
          <w:bCs/>
          <w:szCs w:val="24"/>
        </w:rPr>
        <w:t>DISTRIBUTED ENERGY RESOURCE MANAGEMENT SYSTEM (DERMS)</w:t>
      </w:r>
      <w:r>
        <w:rPr>
          <w:rFonts w:ascii="Calibri" w:hAnsi="Calibri" w:cs="Calibri"/>
          <w:b/>
          <w:bCs/>
          <w:szCs w:val="24"/>
        </w:rPr>
        <w:t xml:space="preserve"> </w:t>
      </w:r>
      <w:r>
        <w:rPr>
          <w:rFonts w:ascii="Calibri" w:hAnsi="Calibri" w:cs="Calibri"/>
          <w:b/>
          <w:bCs/>
          <w:szCs w:val="24"/>
        </w:rPr>
        <w:br/>
      </w:r>
      <w:r w:rsidRPr="00FA4178">
        <w:rPr>
          <w:rFonts w:ascii="Calibri" w:hAnsi="Calibri" w:cs="Calibri"/>
          <w:b/>
          <w:bCs/>
          <w:szCs w:val="24"/>
        </w:rPr>
        <w:t>IMPLEMENTATION &amp; INTEGRATION</w:t>
      </w:r>
      <w:r>
        <w:rPr>
          <w:rFonts w:ascii="Calibri" w:hAnsi="Calibri" w:cs="Calibri"/>
          <w:b/>
          <w:bCs/>
          <w:szCs w:val="24"/>
        </w:rPr>
        <w:br/>
      </w:r>
    </w:p>
    <w:p w14:paraId="3B9DB970" w14:textId="77777777" w:rsidR="001B568E" w:rsidRDefault="000027D8" w:rsidP="0093789D">
      <w:pPr>
        <w:pStyle w:val="ListParagraph"/>
        <w:numPr>
          <w:ilvl w:val="0"/>
          <w:numId w:val="1"/>
        </w:numPr>
        <w:autoSpaceDE w:val="0"/>
        <w:autoSpaceDN w:val="0"/>
        <w:adjustRightInd w:val="0"/>
        <w:spacing w:after="0"/>
        <w:ind w:left="360"/>
        <w:rPr>
          <w:rFonts w:ascii="Calibri-Bold" w:hAnsi="Calibri-Bold" w:cs="Calibri-Bold"/>
          <w:b/>
          <w:bCs/>
          <w:szCs w:val="24"/>
        </w:rPr>
      </w:pPr>
      <w:r w:rsidRPr="001B568E">
        <w:rPr>
          <w:rFonts w:ascii="Calibri-Bold" w:hAnsi="Calibri-Bold" w:cs="Calibri-Bold"/>
          <w:b/>
          <w:bCs/>
          <w:szCs w:val="24"/>
        </w:rPr>
        <w:t>OBJECTIVES</w:t>
      </w:r>
    </w:p>
    <w:p w14:paraId="1D67F773" w14:textId="361102D7" w:rsidR="00B76855" w:rsidRDefault="00B76855" w:rsidP="00B76855">
      <w:r w:rsidRPr="00530D15">
        <w:t xml:space="preserve">Naperville is seeking </w:t>
      </w:r>
      <w:r>
        <w:t xml:space="preserve">in this application </w:t>
      </w:r>
      <w:r w:rsidRPr="00530D15">
        <w:t xml:space="preserve">to deploy a robust </w:t>
      </w:r>
      <w:r w:rsidRPr="00530D15">
        <w:rPr>
          <w:b/>
          <w:bCs/>
        </w:rPr>
        <w:t xml:space="preserve">Distributed Energy Resource Management </w:t>
      </w:r>
      <w:r>
        <w:t xml:space="preserve">(DERMS) </w:t>
      </w:r>
      <w:r w:rsidRPr="00530D15">
        <w:t>platform</w:t>
      </w:r>
      <w:r>
        <w:t xml:space="preserve"> to be used in NEU’s 24x7 control room</w:t>
      </w:r>
      <w:r w:rsidRPr="00530D15">
        <w:t xml:space="preserve">, allowing greater visibility, monitoring and control of </w:t>
      </w:r>
      <w:r>
        <w:t>Distributed Energy Resource (</w:t>
      </w:r>
      <w:r w:rsidRPr="00530D15">
        <w:t>DER</w:t>
      </w:r>
      <w:r>
        <w:t>)</w:t>
      </w:r>
      <w:r w:rsidRPr="00530D15">
        <w:t xml:space="preserve"> production and growth scattered across its system</w:t>
      </w:r>
      <w:r w:rsidR="00F23205">
        <w:t xml:space="preserve"> (</w:t>
      </w:r>
      <w:r w:rsidR="00F23205" w:rsidRPr="00147561">
        <w:rPr>
          <w:b/>
          <w:bCs/>
        </w:rPr>
        <w:t>2,221</w:t>
      </w:r>
      <w:r w:rsidR="00F23205" w:rsidRPr="00147561">
        <w:t xml:space="preserve"> EVs in the community to date</w:t>
      </w:r>
      <w:r w:rsidR="00F23205">
        <w:t xml:space="preserve"> – 2</w:t>
      </w:r>
      <w:r w:rsidR="00F23205" w:rsidRPr="004E43A7">
        <w:rPr>
          <w:vertAlign w:val="superscript"/>
        </w:rPr>
        <w:t>nd</w:t>
      </w:r>
      <w:r w:rsidR="00F23205">
        <w:t xml:space="preserve"> in Illinois behind Chicago, &amp; </w:t>
      </w:r>
      <w:r w:rsidR="00F23205" w:rsidRPr="00147561">
        <w:t xml:space="preserve">over </w:t>
      </w:r>
      <w:r w:rsidR="00F23205" w:rsidRPr="00147561">
        <w:rPr>
          <w:b/>
          <w:bCs/>
        </w:rPr>
        <w:t>550 solar producers</w:t>
      </w:r>
      <w:r w:rsidR="00F23205">
        <w:t>)</w:t>
      </w:r>
      <w:r w:rsidRPr="00530D15">
        <w:t xml:space="preserve">, </w:t>
      </w:r>
      <w:r>
        <w:t>support broader load control and Conservation Voltage Reduction programs, and</w:t>
      </w:r>
      <w:r w:rsidRPr="00530D15">
        <w:t xml:space="preserve"> to </w:t>
      </w:r>
      <w:r>
        <w:t xml:space="preserve">better inform and </w:t>
      </w:r>
      <w:r w:rsidRPr="00530D15">
        <w:t>support future distribution system investment planning.</w:t>
      </w:r>
      <w:r>
        <w:t xml:space="preserve"> (‘Project’). This Project includes over a 3-year period:</w:t>
      </w:r>
    </w:p>
    <w:p w14:paraId="388CB6D8" w14:textId="77777777" w:rsidR="00B76855" w:rsidRDefault="00B76855" w:rsidP="00B76855">
      <w:pPr>
        <w:pStyle w:val="ListParagraph"/>
        <w:numPr>
          <w:ilvl w:val="0"/>
          <w:numId w:val="19"/>
        </w:numPr>
        <w:spacing w:after="160"/>
      </w:pPr>
      <w:r w:rsidRPr="00E26BE8">
        <w:rPr>
          <w:b/>
          <w:bCs/>
        </w:rPr>
        <w:t>The evaluation of Naperville’s current systems</w:t>
      </w:r>
      <w:r>
        <w:t>, performance of the appropriate upgrades to those systems,</w:t>
      </w:r>
    </w:p>
    <w:p w14:paraId="094F3B90" w14:textId="77777777" w:rsidR="00B76855" w:rsidRDefault="00B76855" w:rsidP="00B76855">
      <w:pPr>
        <w:pStyle w:val="ListParagraph"/>
        <w:numPr>
          <w:ilvl w:val="0"/>
          <w:numId w:val="19"/>
        </w:numPr>
        <w:spacing w:after="160"/>
      </w:pPr>
      <w:r w:rsidRPr="00E26BE8">
        <w:rPr>
          <w:b/>
          <w:bCs/>
        </w:rPr>
        <w:t>The implementation of a DERMS system</w:t>
      </w:r>
      <w:r>
        <w:t xml:space="preserve"> that is integrated and interfaces with existing legacy NEU systems, such as NEU’s SCADA and GIS, and</w:t>
      </w:r>
    </w:p>
    <w:p w14:paraId="3FACB48A" w14:textId="77777777" w:rsidR="00B76855" w:rsidRDefault="00B76855" w:rsidP="00B76855">
      <w:pPr>
        <w:pStyle w:val="ListParagraph"/>
        <w:numPr>
          <w:ilvl w:val="0"/>
          <w:numId w:val="19"/>
        </w:numPr>
        <w:spacing w:after="160"/>
      </w:pPr>
      <w:r>
        <w:rPr>
          <w:b/>
          <w:bCs/>
        </w:rPr>
        <w:t xml:space="preserve">Testing and Validation </w:t>
      </w:r>
      <w:r>
        <w:t xml:space="preserve">of the DERMS system, as well as performance of user training to ensure NEU personnel </w:t>
      </w:r>
      <w:proofErr w:type="gramStart"/>
      <w:r>
        <w:t>are able to</w:t>
      </w:r>
      <w:proofErr w:type="gramEnd"/>
      <w:r>
        <w:t xml:space="preserve"> use the system effectively. </w:t>
      </w:r>
    </w:p>
    <w:p w14:paraId="57CA5E6E" w14:textId="0481A77B" w:rsidR="002C3DA9" w:rsidRPr="00E034A1" w:rsidRDefault="002C3DA9" w:rsidP="00E034A1">
      <w:pPr>
        <w:rPr>
          <w:b/>
          <w:bCs/>
        </w:rPr>
      </w:pPr>
      <w:r w:rsidRPr="00533F88">
        <w:rPr>
          <w:b/>
          <w:bCs/>
        </w:rPr>
        <w:t xml:space="preserve">NEU’s </w:t>
      </w:r>
      <w:r>
        <w:rPr>
          <w:b/>
          <w:bCs/>
        </w:rPr>
        <w:t xml:space="preserve">primary </w:t>
      </w:r>
      <w:r w:rsidR="00D92818">
        <w:rPr>
          <w:b/>
          <w:bCs/>
        </w:rPr>
        <w:t>objectives</w:t>
      </w:r>
      <w:r>
        <w:rPr>
          <w:b/>
          <w:bCs/>
        </w:rPr>
        <w:t xml:space="preserve"> for the </w:t>
      </w:r>
      <w:r w:rsidRPr="00533F88">
        <w:rPr>
          <w:b/>
          <w:bCs/>
        </w:rPr>
        <w:t>Project</w:t>
      </w:r>
      <w:r w:rsidR="00D92818">
        <w:rPr>
          <w:b/>
          <w:bCs/>
        </w:rPr>
        <w:t xml:space="preserve"> </w:t>
      </w:r>
      <w:r w:rsidR="00D92818" w:rsidRPr="00AE3D08">
        <w:t>are</w:t>
      </w:r>
      <w:r w:rsidRPr="00AE3D08">
        <w:t xml:space="preserve"> to</w:t>
      </w:r>
      <w:r>
        <w:t xml:space="preserve"> align with and support</w:t>
      </w:r>
      <w:r w:rsidRPr="002C4810">
        <w:t xml:space="preserve"> </w:t>
      </w:r>
      <w:r w:rsidR="008D1B20">
        <w:t>Illinoi</w:t>
      </w:r>
      <w:r w:rsidRPr="002C4810">
        <w:t>s</w:t>
      </w:r>
      <w:r w:rsidR="008D1B20">
        <w:t>’</w:t>
      </w:r>
      <w:r w:rsidRPr="002C4810">
        <w:t xml:space="preserve"> clean energy supply transition commitments to </w:t>
      </w:r>
      <w:r w:rsidRPr="002C3DA9">
        <w:rPr>
          <w:b/>
          <w:bCs/>
        </w:rPr>
        <w:t>100% clean, renewable energy by 20</w:t>
      </w:r>
      <w:r w:rsidR="008D1B20">
        <w:rPr>
          <w:b/>
          <w:bCs/>
        </w:rPr>
        <w:t>50</w:t>
      </w:r>
      <w:r w:rsidR="008D1B20">
        <w:rPr>
          <w:szCs w:val="24"/>
        </w:rPr>
        <w:t>,</w:t>
      </w:r>
      <w:r w:rsidR="00E034A1">
        <w:t xml:space="preserve"> t</w:t>
      </w:r>
      <w:r>
        <w:t xml:space="preserve">o better facilitate the increasing levels of </w:t>
      </w:r>
      <w:r w:rsidRPr="00E034A1">
        <w:rPr>
          <w:b/>
          <w:bCs/>
        </w:rPr>
        <w:t>two-way intermittent generation sources</w:t>
      </w:r>
      <w:r>
        <w:t xml:space="preserve"> </w:t>
      </w:r>
      <w:r w:rsidRPr="00E034A1">
        <w:rPr>
          <w:b/>
          <w:bCs/>
        </w:rPr>
        <w:t xml:space="preserve">permeating Naperville’s grid </w:t>
      </w:r>
      <w:r>
        <w:t>that can prove disruptive at scale if not monitored or managed appropriately</w:t>
      </w:r>
      <w:r w:rsidR="00E034A1">
        <w:t>, t</w:t>
      </w:r>
      <w:r>
        <w:t xml:space="preserve">o catalyze community transformation and spur future investment by increasing grid hosting capacity for future DERs and working with the </w:t>
      </w:r>
      <w:r w:rsidRPr="00E034A1">
        <w:rPr>
          <w:b/>
          <w:bCs/>
        </w:rPr>
        <w:t>Naperville Development Partnership</w:t>
      </w:r>
      <w:r>
        <w:t xml:space="preserve"> and </w:t>
      </w:r>
      <w:r w:rsidRPr="00E034A1">
        <w:rPr>
          <w:b/>
          <w:bCs/>
        </w:rPr>
        <w:t>Naperville Chamber of Commerce</w:t>
      </w:r>
      <w:r>
        <w:t xml:space="preserve"> to attract new commercial investment and development off the merits a modern &amp; resilient grid brings</w:t>
      </w:r>
      <w:r w:rsidR="005634AC">
        <w:t xml:space="preserve"> with </w:t>
      </w:r>
      <w:r w:rsidR="005634AC" w:rsidRPr="008A100A">
        <w:rPr>
          <w:b/>
          <w:bCs/>
        </w:rPr>
        <w:t>greater DER hosting capacity</w:t>
      </w:r>
      <w:r w:rsidR="00F23205">
        <w:t>, and t</w:t>
      </w:r>
      <w:r>
        <w:t xml:space="preserve">o drive </w:t>
      </w:r>
      <w:r w:rsidRPr="00E034A1">
        <w:rPr>
          <w:b/>
          <w:bCs/>
        </w:rPr>
        <w:t xml:space="preserve">real, tangible community benefits </w:t>
      </w:r>
      <w:r>
        <w:t>both in the increased flexibility of the grid which is a direct outcome of the Project, while also supporting broader Naperville economic development growth, and furthering energy democracy initiatives within the community and beyond.</w:t>
      </w:r>
    </w:p>
    <w:p w14:paraId="21F3050F" w14:textId="43AE6D81" w:rsidR="00E402F7" w:rsidRPr="00370536" w:rsidRDefault="000027D8" w:rsidP="00E402F7">
      <w:pPr>
        <w:pStyle w:val="ListParagraph"/>
        <w:numPr>
          <w:ilvl w:val="0"/>
          <w:numId w:val="1"/>
        </w:numPr>
        <w:autoSpaceDE w:val="0"/>
        <w:autoSpaceDN w:val="0"/>
        <w:adjustRightInd w:val="0"/>
        <w:spacing w:after="0"/>
        <w:ind w:left="360"/>
        <w:rPr>
          <w:rFonts w:ascii="Calibri-Bold" w:hAnsi="Calibri-Bold" w:cs="Calibri-Bold"/>
          <w:b/>
          <w:bCs/>
          <w:szCs w:val="24"/>
        </w:rPr>
      </w:pPr>
      <w:r>
        <w:rPr>
          <w:rFonts w:ascii="Calibri-Bold" w:hAnsi="Calibri-Bold" w:cs="Calibri-Bold"/>
          <w:b/>
          <w:bCs/>
          <w:szCs w:val="24"/>
        </w:rPr>
        <w:t>SCOPE OF WORK</w:t>
      </w:r>
    </w:p>
    <w:p w14:paraId="0CEE2E88" w14:textId="5A173CBE" w:rsidR="008315D8" w:rsidRDefault="008315D8" w:rsidP="0074172C">
      <w:r>
        <w:t>The DERMS system will interface with NEU’s existing Supervisory Control and Data Acquisition System (SCADA), Outage Management System (OMS) and if appropriate, the Geographical Information System (GIS) and Automated Metering Infrastructure (AMI).</w:t>
      </w:r>
    </w:p>
    <w:p w14:paraId="36B43006" w14:textId="0E158942" w:rsidR="0074172C" w:rsidRDefault="008315D8" w:rsidP="0074172C">
      <w:r>
        <w:t xml:space="preserve">The primary outcome for this Project is that </w:t>
      </w:r>
      <w:r w:rsidR="0074172C">
        <w:t xml:space="preserve">NEU will have livened a fully functional, tested, and integrated DERMS system, with relevant NEU staff 100% fully trained. </w:t>
      </w:r>
      <w:r>
        <w:t>Additional d</w:t>
      </w:r>
      <w:r w:rsidR="0074172C">
        <w:t>esired technical outcomes and supporting functionality include:</w:t>
      </w:r>
    </w:p>
    <w:p w14:paraId="39A33291" w14:textId="77777777" w:rsidR="0074172C" w:rsidRPr="00862813" w:rsidRDefault="0074172C" w:rsidP="0074172C">
      <w:pPr>
        <w:pStyle w:val="ListParagraph"/>
        <w:numPr>
          <w:ilvl w:val="0"/>
          <w:numId w:val="22"/>
        </w:numPr>
        <w:spacing w:after="160"/>
      </w:pPr>
      <w:r w:rsidRPr="00862813">
        <w:t>Management of Energy Peak/Demand Response Events</w:t>
      </w:r>
    </w:p>
    <w:p w14:paraId="44D7BD17" w14:textId="77777777" w:rsidR="0074172C" w:rsidRPr="00862813" w:rsidRDefault="0074172C" w:rsidP="0074172C">
      <w:pPr>
        <w:pStyle w:val="ListParagraph"/>
        <w:numPr>
          <w:ilvl w:val="0"/>
          <w:numId w:val="22"/>
        </w:numPr>
        <w:spacing w:after="160"/>
      </w:pPr>
      <w:r w:rsidRPr="00862813">
        <w:t xml:space="preserve">Aggregation and Control of Solar Installations </w:t>
      </w:r>
    </w:p>
    <w:p w14:paraId="237E0216" w14:textId="77777777" w:rsidR="0074172C" w:rsidRPr="00862813" w:rsidRDefault="0074172C" w:rsidP="0074172C">
      <w:pPr>
        <w:pStyle w:val="ListParagraph"/>
        <w:numPr>
          <w:ilvl w:val="0"/>
          <w:numId w:val="22"/>
        </w:numPr>
        <w:spacing w:after="160"/>
      </w:pPr>
      <w:r w:rsidRPr="00862813">
        <w:t xml:space="preserve">Aggregations and Control of Energy Storage </w:t>
      </w:r>
    </w:p>
    <w:p w14:paraId="3422BA98" w14:textId="77777777" w:rsidR="0074172C" w:rsidRPr="00862813" w:rsidRDefault="0074172C" w:rsidP="0074172C">
      <w:pPr>
        <w:pStyle w:val="ListParagraph"/>
        <w:numPr>
          <w:ilvl w:val="0"/>
          <w:numId w:val="22"/>
        </w:numPr>
        <w:spacing w:after="160"/>
      </w:pPr>
      <w:r w:rsidRPr="00862813">
        <w:t>Management of Stand-by Generators</w:t>
      </w:r>
    </w:p>
    <w:p w14:paraId="335D2054" w14:textId="77777777" w:rsidR="0074172C" w:rsidRPr="00862813" w:rsidRDefault="0074172C" w:rsidP="0074172C">
      <w:pPr>
        <w:pStyle w:val="ListParagraph"/>
        <w:numPr>
          <w:ilvl w:val="0"/>
          <w:numId w:val="22"/>
        </w:numPr>
        <w:spacing w:after="160"/>
      </w:pPr>
      <w:r w:rsidRPr="00862813">
        <w:t xml:space="preserve">Management of Vehicles Charging Stations </w:t>
      </w:r>
    </w:p>
    <w:p w14:paraId="16ADF875" w14:textId="77777777" w:rsidR="0074172C" w:rsidRDefault="0074172C" w:rsidP="0074172C">
      <w:pPr>
        <w:pStyle w:val="ListParagraph"/>
        <w:numPr>
          <w:ilvl w:val="0"/>
          <w:numId w:val="22"/>
        </w:numPr>
        <w:spacing w:after="160"/>
      </w:pPr>
      <w:r w:rsidRPr="00862813">
        <w:t xml:space="preserve">Single software platform for performing all DERMS management </w:t>
      </w:r>
      <w:proofErr w:type="gramStart"/>
      <w:r w:rsidRPr="00862813">
        <w:t>functions</w:t>
      </w:r>
      <w:proofErr w:type="gramEnd"/>
    </w:p>
    <w:p w14:paraId="2B214DFD" w14:textId="77777777" w:rsidR="0074172C" w:rsidRPr="00996868" w:rsidRDefault="0074172C" w:rsidP="0074172C">
      <w:pPr>
        <w:pStyle w:val="ListParagraph"/>
        <w:numPr>
          <w:ilvl w:val="0"/>
          <w:numId w:val="22"/>
        </w:numPr>
        <w:spacing w:after="160"/>
      </w:pPr>
      <w:r w:rsidRPr="00996868">
        <w:lastRenderedPageBreak/>
        <w:t xml:space="preserve">Phased approach for deploying DERMS functionality-based ROI and community </w:t>
      </w:r>
      <w:proofErr w:type="gramStart"/>
      <w:r w:rsidRPr="00996868">
        <w:t>benefits</w:t>
      </w:r>
      <w:proofErr w:type="gramEnd"/>
    </w:p>
    <w:p w14:paraId="37B9A034" w14:textId="77777777" w:rsidR="0074172C" w:rsidRDefault="0074172C" w:rsidP="0074172C">
      <w:pPr>
        <w:pStyle w:val="ListParagraph"/>
        <w:numPr>
          <w:ilvl w:val="0"/>
          <w:numId w:val="22"/>
        </w:numPr>
        <w:spacing w:after="160"/>
      </w:pPr>
      <w:r w:rsidRPr="00862813">
        <w:t>Strong Cyber Security position (support IEEE 2030.5)</w:t>
      </w:r>
    </w:p>
    <w:p w14:paraId="5E517291" w14:textId="0D48A37A" w:rsidR="00BC0530" w:rsidRPr="00E402F7" w:rsidRDefault="00E402F7" w:rsidP="00370536">
      <w:r w:rsidRPr="00E402F7">
        <w:t>Project components and associated benefits are described in the following table:</w:t>
      </w:r>
    </w:p>
    <w:tbl>
      <w:tblPr>
        <w:tblStyle w:val="GridTable6Colorful"/>
        <w:tblW w:w="5000" w:type="pct"/>
        <w:tblLook w:val="04A0" w:firstRow="1" w:lastRow="0" w:firstColumn="1" w:lastColumn="0" w:noHBand="0" w:noVBand="1"/>
      </w:tblPr>
      <w:tblGrid>
        <w:gridCol w:w="3162"/>
        <w:gridCol w:w="6188"/>
      </w:tblGrid>
      <w:tr w:rsidR="003E201C" w:rsidRPr="00AB36F9" w14:paraId="2E518E4F" w14:textId="77777777" w:rsidTr="003E201C">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691" w:type="pct"/>
            <w:shd w:val="clear" w:color="auto" w:fill="000000" w:themeFill="text1"/>
          </w:tcPr>
          <w:p w14:paraId="5E7EB157" w14:textId="294517DE" w:rsidR="003E201C" w:rsidRPr="00607C49" w:rsidRDefault="003E201C" w:rsidP="00607C49">
            <w:pPr>
              <w:spacing w:before="0"/>
              <w:jc w:val="center"/>
              <w:rPr>
                <w:rFonts w:cstheme="minorHAnsi"/>
                <w:caps/>
                <w:color w:val="FFFFFF" w:themeColor="background1"/>
                <w:sz w:val="20"/>
                <w:szCs w:val="16"/>
              </w:rPr>
            </w:pPr>
            <w:r w:rsidRPr="00607C49">
              <w:rPr>
                <w:rFonts w:cstheme="minorHAnsi"/>
                <w:caps/>
                <w:color w:val="FFFFFF" w:themeColor="background1"/>
                <w:sz w:val="20"/>
              </w:rPr>
              <w:t>COMPONENT</w:t>
            </w:r>
          </w:p>
        </w:tc>
        <w:tc>
          <w:tcPr>
            <w:tcW w:w="3309" w:type="pct"/>
            <w:shd w:val="clear" w:color="auto" w:fill="000000" w:themeFill="text1"/>
          </w:tcPr>
          <w:p w14:paraId="3D663B76" w14:textId="60CBB8EA" w:rsidR="003E201C" w:rsidRPr="00607C49" w:rsidRDefault="003E201C" w:rsidP="00607C49">
            <w:pPr>
              <w:spacing w:before="0"/>
              <w:jc w:val="center"/>
              <w:cnfStyle w:val="100000000000" w:firstRow="1" w:lastRow="0" w:firstColumn="0" w:lastColumn="0" w:oddVBand="0" w:evenVBand="0" w:oddHBand="0" w:evenHBand="0" w:firstRowFirstColumn="0" w:firstRowLastColumn="0" w:lastRowFirstColumn="0" w:lastRowLastColumn="0"/>
              <w:rPr>
                <w:rFonts w:cstheme="minorHAnsi"/>
                <w:caps/>
                <w:color w:val="FFFFFF" w:themeColor="background1"/>
                <w:sz w:val="20"/>
                <w:szCs w:val="16"/>
              </w:rPr>
            </w:pPr>
            <w:r w:rsidRPr="00607C49">
              <w:rPr>
                <w:rFonts w:cstheme="minorHAnsi"/>
                <w:caps/>
                <w:color w:val="FFFFFF" w:themeColor="background1"/>
                <w:sz w:val="20"/>
              </w:rPr>
              <w:t>Description</w:t>
            </w:r>
          </w:p>
        </w:tc>
      </w:tr>
      <w:tr w:rsidR="003E201C" w:rsidRPr="00B20B38" w14:paraId="4FB586F6" w14:textId="77777777" w:rsidTr="003E201C">
        <w:trPr>
          <w:cnfStyle w:val="000000100000" w:firstRow="0" w:lastRow="0" w:firstColumn="0" w:lastColumn="0" w:oddVBand="0" w:evenVBand="0" w:oddHBand="1" w:evenHBand="0" w:firstRowFirstColumn="0" w:firstRowLastColumn="0" w:lastRowFirstColumn="0" w:lastRowLastColumn="0"/>
          <w:trHeight w:val="76"/>
        </w:trPr>
        <w:tc>
          <w:tcPr>
            <w:cnfStyle w:val="001000000000" w:firstRow="0" w:lastRow="0" w:firstColumn="1" w:lastColumn="0" w:oddVBand="0" w:evenVBand="0" w:oddHBand="0" w:evenHBand="0" w:firstRowFirstColumn="0" w:firstRowLastColumn="0" w:lastRowFirstColumn="0" w:lastRowLastColumn="0"/>
            <w:tcW w:w="1691" w:type="pct"/>
            <w:vAlign w:val="center"/>
          </w:tcPr>
          <w:p w14:paraId="09CD4BA3" w14:textId="4A306D11" w:rsidR="003E201C" w:rsidRPr="00370536" w:rsidRDefault="003E201C" w:rsidP="00607C49">
            <w:pPr>
              <w:spacing w:before="0"/>
              <w:jc w:val="center"/>
              <w:rPr>
                <w:rFonts w:cstheme="minorHAnsi"/>
                <w:sz w:val="20"/>
                <w:szCs w:val="16"/>
              </w:rPr>
            </w:pPr>
            <w:r w:rsidRPr="00901CCD">
              <w:rPr>
                <w:rFonts w:cstheme="minorHAnsi"/>
                <w:sz w:val="20"/>
              </w:rPr>
              <w:t xml:space="preserve">DERMS Vendor Engagement </w:t>
            </w:r>
          </w:p>
        </w:tc>
        <w:tc>
          <w:tcPr>
            <w:tcW w:w="3309" w:type="pct"/>
            <w:vAlign w:val="center"/>
          </w:tcPr>
          <w:p w14:paraId="32BEF1CB" w14:textId="0F788067" w:rsidR="003E201C" w:rsidRPr="00370536" w:rsidRDefault="003E201C" w:rsidP="00607C49">
            <w:pPr>
              <w:pStyle w:val="Header"/>
              <w:numPr>
                <w:ilvl w:val="0"/>
                <w:numId w:val="10"/>
              </w:numPr>
              <w:spacing w:before="0"/>
              <w:cnfStyle w:val="000000100000" w:firstRow="0" w:lastRow="0" w:firstColumn="0" w:lastColumn="0" w:oddVBand="0" w:evenVBand="0" w:oddHBand="1" w:evenHBand="0" w:firstRowFirstColumn="0" w:firstRowLastColumn="0" w:lastRowFirstColumn="0" w:lastRowLastColumn="0"/>
              <w:rPr>
                <w:rFonts w:cstheme="minorHAnsi"/>
                <w:sz w:val="20"/>
                <w:szCs w:val="16"/>
              </w:rPr>
            </w:pPr>
            <w:r w:rsidRPr="00901CCD">
              <w:rPr>
                <w:rFonts w:cstheme="minorHAnsi"/>
                <w:sz w:val="20"/>
              </w:rPr>
              <w:t>Engage with DERMS vendors to evaluate the current market offerings, evaluate technologies, cost and successful deployments and alignment with core requirements, including assurance of strong Cyber Security positions (</w:t>
            </w:r>
            <w:proofErr w:type="spellStart"/>
            <w:r w:rsidRPr="00901CCD">
              <w:rPr>
                <w:rFonts w:cstheme="minorHAnsi"/>
                <w:sz w:val="20"/>
              </w:rPr>
              <w:t>i.e</w:t>
            </w:r>
            <w:proofErr w:type="spellEnd"/>
            <w:r w:rsidRPr="00901CCD">
              <w:rPr>
                <w:rFonts w:cstheme="minorHAnsi"/>
                <w:sz w:val="20"/>
              </w:rPr>
              <w:t xml:space="preserve"> support IEEE 2030.5)</w:t>
            </w:r>
          </w:p>
        </w:tc>
      </w:tr>
      <w:tr w:rsidR="003E201C" w14:paraId="6D73994E" w14:textId="77777777" w:rsidTr="003E201C">
        <w:trPr>
          <w:trHeight w:val="593"/>
        </w:trPr>
        <w:tc>
          <w:tcPr>
            <w:cnfStyle w:val="001000000000" w:firstRow="0" w:lastRow="0" w:firstColumn="1" w:lastColumn="0" w:oddVBand="0" w:evenVBand="0" w:oddHBand="0" w:evenHBand="0" w:firstRowFirstColumn="0" w:firstRowLastColumn="0" w:lastRowFirstColumn="0" w:lastRowLastColumn="0"/>
            <w:tcW w:w="1691" w:type="pct"/>
            <w:vAlign w:val="center"/>
          </w:tcPr>
          <w:p w14:paraId="020767AF" w14:textId="3EF74CB3" w:rsidR="003E201C" w:rsidRPr="00370536" w:rsidRDefault="003E201C" w:rsidP="00607C49">
            <w:pPr>
              <w:spacing w:before="0"/>
              <w:jc w:val="center"/>
              <w:rPr>
                <w:rFonts w:cstheme="minorHAnsi"/>
                <w:sz w:val="20"/>
                <w:szCs w:val="16"/>
              </w:rPr>
            </w:pPr>
            <w:r w:rsidRPr="00901CCD">
              <w:rPr>
                <w:rFonts w:cstheme="minorHAnsi"/>
                <w:sz w:val="20"/>
              </w:rPr>
              <w:t>NEU System(s) Evaluations &amp; Upgrades</w:t>
            </w:r>
          </w:p>
        </w:tc>
        <w:tc>
          <w:tcPr>
            <w:tcW w:w="3309" w:type="pct"/>
            <w:vAlign w:val="center"/>
          </w:tcPr>
          <w:p w14:paraId="25F9CAE2" w14:textId="10DF7B6C" w:rsidR="003E201C" w:rsidRPr="00370536" w:rsidRDefault="003E201C" w:rsidP="00607C49">
            <w:pPr>
              <w:pStyle w:val="ListParagraph"/>
              <w:numPr>
                <w:ilvl w:val="0"/>
                <w:numId w:val="5"/>
              </w:numPr>
              <w:spacing w:before="0" w:after="0"/>
              <w:cnfStyle w:val="000000000000" w:firstRow="0" w:lastRow="0" w:firstColumn="0" w:lastColumn="0" w:oddVBand="0" w:evenVBand="0" w:oddHBand="0" w:evenHBand="0" w:firstRowFirstColumn="0" w:firstRowLastColumn="0" w:lastRowFirstColumn="0" w:lastRowLastColumn="0"/>
              <w:rPr>
                <w:rFonts w:cstheme="minorHAnsi"/>
                <w:sz w:val="20"/>
                <w:szCs w:val="16"/>
              </w:rPr>
            </w:pPr>
            <w:r w:rsidRPr="00901CCD">
              <w:rPr>
                <w:rFonts w:cstheme="minorHAnsi"/>
                <w:sz w:val="20"/>
              </w:rPr>
              <w:t>Perform system requirement evaluation with DERMS vendor support to understand integration requirements to existing systems, opportunities/needs to upgrade. Define the DERMS deployment functionality-based phases based on ROI of each incremental functionality.</w:t>
            </w:r>
          </w:p>
        </w:tc>
      </w:tr>
      <w:tr w:rsidR="003E201C" w:rsidRPr="00B859E2" w14:paraId="38ADA8F0" w14:textId="77777777" w:rsidTr="003E201C">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1691" w:type="pct"/>
            <w:vAlign w:val="center"/>
          </w:tcPr>
          <w:p w14:paraId="06CD3DF9" w14:textId="41619A50" w:rsidR="003E201C" w:rsidRPr="00370536" w:rsidRDefault="003E201C" w:rsidP="00607C49">
            <w:pPr>
              <w:spacing w:before="0"/>
              <w:jc w:val="center"/>
              <w:rPr>
                <w:rFonts w:cstheme="minorHAnsi"/>
                <w:sz w:val="20"/>
                <w:szCs w:val="16"/>
              </w:rPr>
            </w:pPr>
            <w:r w:rsidRPr="00901CCD">
              <w:rPr>
                <w:rFonts w:cstheme="minorHAnsi"/>
                <w:sz w:val="20"/>
              </w:rPr>
              <w:t>Implementation &amp; Upgrades</w:t>
            </w:r>
          </w:p>
        </w:tc>
        <w:tc>
          <w:tcPr>
            <w:tcW w:w="3309" w:type="pct"/>
            <w:vAlign w:val="center"/>
          </w:tcPr>
          <w:p w14:paraId="2EB29699" w14:textId="6EF3A494" w:rsidR="003E201C" w:rsidRPr="00370536" w:rsidRDefault="003E201C" w:rsidP="00607C49">
            <w:pPr>
              <w:pStyle w:val="Header"/>
              <w:numPr>
                <w:ilvl w:val="0"/>
                <w:numId w:val="3"/>
              </w:numPr>
              <w:spacing w:before="0"/>
              <w:cnfStyle w:val="000000100000" w:firstRow="0" w:lastRow="0" w:firstColumn="0" w:lastColumn="0" w:oddVBand="0" w:evenVBand="0" w:oddHBand="1" w:evenHBand="0" w:firstRowFirstColumn="0" w:firstRowLastColumn="0" w:lastRowFirstColumn="0" w:lastRowLastColumn="0"/>
              <w:rPr>
                <w:rFonts w:cstheme="minorHAnsi"/>
                <w:sz w:val="20"/>
                <w:szCs w:val="16"/>
              </w:rPr>
            </w:pPr>
            <w:r w:rsidRPr="00901CCD">
              <w:rPr>
                <w:rFonts w:cstheme="minorHAnsi"/>
                <w:sz w:val="20"/>
              </w:rPr>
              <w:t xml:space="preserve">Vendor implements the DERMS interfaces and integrations to the defined legacy systems to exchange data, deploys primary functionality defined in the initial phases, and performs required upgrades on legacy systems as needed. </w:t>
            </w:r>
          </w:p>
        </w:tc>
      </w:tr>
    </w:tbl>
    <w:p w14:paraId="1D7C202D" w14:textId="77777777" w:rsidR="001B568E" w:rsidRPr="00D76500" w:rsidRDefault="001B568E" w:rsidP="00D76500">
      <w:pPr>
        <w:autoSpaceDE w:val="0"/>
        <w:autoSpaceDN w:val="0"/>
        <w:adjustRightInd w:val="0"/>
        <w:spacing w:after="0"/>
        <w:rPr>
          <w:rFonts w:ascii="Calibri-Italic" w:hAnsi="Calibri-Italic" w:cs="Calibri-Italic"/>
          <w:i/>
          <w:iCs/>
          <w:szCs w:val="24"/>
        </w:rPr>
      </w:pPr>
    </w:p>
    <w:p w14:paraId="53DCB4F5" w14:textId="70FAF3A0" w:rsidR="001B568E" w:rsidRDefault="000027D8" w:rsidP="00E16055">
      <w:pPr>
        <w:pStyle w:val="Header"/>
        <w:numPr>
          <w:ilvl w:val="0"/>
          <w:numId w:val="1"/>
        </w:numPr>
        <w:autoSpaceDE w:val="0"/>
        <w:autoSpaceDN w:val="0"/>
        <w:adjustRightInd w:val="0"/>
        <w:ind w:left="360"/>
        <w:rPr>
          <w:rFonts w:ascii="Calibri-Bold" w:hAnsi="Calibri-Bold" w:cs="Calibri-Bold"/>
          <w:b/>
          <w:bCs/>
          <w:szCs w:val="24"/>
        </w:rPr>
      </w:pPr>
      <w:r w:rsidRPr="001B568E">
        <w:rPr>
          <w:rFonts w:ascii="Calibri-Bold" w:hAnsi="Calibri-Bold" w:cs="Calibri-Bold"/>
          <w:b/>
          <w:bCs/>
          <w:szCs w:val="24"/>
        </w:rPr>
        <w:t>TASKS TO BE PERFORMED</w:t>
      </w:r>
    </w:p>
    <w:p w14:paraId="3F3BB77C" w14:textId="77777777" w:rsidR="00E16055" w:rsidRPr="00F304E2" w:rsidRDefault="00E16055" w:rsidP="00E16055">
      <w:pPr>
        <w:pStyle w:val="Header"/>
        <w:autoSpaceDE w:val="0"/>
        <w:autoSpaceDN w:val="0"/>
        <w:adjustRightInd w:val="0"/>
        <w:ind w:left="360"/>
        <w:rPr>
          <w:rFonts w:ascii="Calibri-Bold" w:hAnsi="Calibri-Bold" w:cs="Calibri-Bold"/>
          <w:b/>
          <w:bCs/>
          <w:szCs w:val="24"/>
        </w:rPr>
      </w:pPr>
    </w:p>
    <w:tbl>
      <w:tblPr>
        <w:tblStyle w:val="PlainTable4"/>
        <w:tblW w:w="0" w:type="auto"/>
        <w:tblLook w:val="04A0" w:firstRow="1" w:lastRow="0" w:firstColumn="1" w:lastColumn="0" w:noHBand="0" w:noVBand="1"/>
      </w:tblPr>
      <w:tblGrid>
        <w:gridCol w:w="630"/>
        <w:gridCol w:w="8720"/>
      </w:tblGrid>
      <w:tr w:rsidR="007C6E47" w14:paraId="320C2462" w14:textId="77777777" w:rsidTr="002554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8FBF51E" w14:textId="6115188B" w:rsidR="00581F8E" w:rsidRPr="002554EB" w:rsidRDefault="006B5B34" w:rsidP="002554EB">
            <w:pPr>
              <w:spacing w:after="0"/>
              <w:rPr>
                <w:rFonts w:cstheme="minorHAnsi"/>
                <w:sz w:val="20"/>
                <w:szCs w:val="20"/>
              </w:rPr>
            </w:pPr>
            <w:r>
              <w:rPr>
                <w:rFonts w:cstheme="minorHAnsi"/>
                <w:sz w:val="20"/>
                <w:szCs w:val="20"/>
              </w:rPr>
              <w:t>0</w:t>
            </w:r>
            <w:r w:rsidR="00581F8E" w:rsidRPr="002554EB">
              <w:rPr>
                <w:rFonts w:cstheme="minorHAnsi"/>
                <w:sz w:val="20"/>
                <w:szCs w:val="20"/>
              </w:rPr>
              <w:t>.0</w:t>
            </w:r>
          </w:p>
        </w:tc>
        <w:tc>
          <w:tcPr>
            <w:tcW w:w="8720" w:type="dxa"/>
          </w:tcPr>
          <w:p w14:paraId="6E348382" w14:textId="5B716240" w:rsidR="006B5B34" w:rsidRDefault="006B5B34" w:rsidP="006B5B34">
            <w:pPr>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sidRPr="006B5B34">
              <w:rPr>
                <w:rFonts w:cstheme="minorHAnsi"/>
                <w:sz w:val="20"/>
                <w:szCs w:val="20"/>
              </w:rPr>
              <w:t>Finalize Requirements, Vendor Engagement, RFP Solicitation &amp; SOW Sign-Off</w:t>
            </w:r>
          </w:p>
          <w:p w14:paraId="6A4E9CED" w14:textId="1A2EC2E5" w:rsidR="00683A3D" w:rsidRDefault="00DA2EDC" w:rsidP="00683A3D">
            <w:pPr>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cstheme="minorHAnsi"/>
                <w:sz w:val="20"/>
                <w:szCs w:val="20"/>
              </w:rPr>
            </w:pPr>
            <w:r>
              <w:rPr>
                <w:rFonts w:cstheme="minorHAnsi"/>
                <w:b w:val="0"/>
                <w:bCs w:val="0"/>
                <w:sz w:val="20"/>
                <w:szCs w:val="20"/>
              </w:rPr>
              <w:t xml:space="preserve">NEU will engage with a variety of identified potential DERMS vendors to build out requirements for the formal RFP with the intent to better define the market offerings, associated costs and deployment needs, and alignment with NEU objectives. Additionally, NEU will continue engagements with </w:t>
            </w:r>
            <w:r w:rsidR="00B3221B">
              <w:rPr>
                <w:rFonts w:cstheme="minorHAnsi"/>
                <w:b w:val="0"/>
                <w:bCs w:val="0"/>
                <w:sz w:val="20"/>
                <w:szCs w:val="20"/>
              </w:rPr>
              <w:t>peer utilities that have successfully deployed DERMS solutions, to validate requirement needs both technically to deploy, but also post-deployment management, to assure NEU has built adequate staffing plans to meet those needs.</w:t>
            </w:r>
            <w:r w:rsidR="00C17DDB">
              <w:rPr>
                <w:rFonts w:cstheme="minorHAnsi"/>
                <w:b w:val="0"/>
                <w:bCs w:val="0"/>
                <w:sz w:val="20"/>
                <w:szCs w:val="20"/>
              </w:rPr>
              <w:t xml:space="preserve"> </w:t>
            </w:r>
            <w:r w:rsidR="00C17DDB" w:rsidRPr="007A297F">
              <w:rPr>
                <w:rFonts w:cstheme="minorHAnsi"/>
                <w:sz w:val="20"/>
                <w:szCs w:val="20"/>
              </w:rPr>
              <w:t xml:space="preserve">A formal RFP will be </w:t>
            </w:r>
            <w:proofErr w:type="gramStart"/>
            <w:r w:rsidR="00C17DDB" w:rsidRPr="007A297F">
              <w:rPr>
                <w:rFonts w:cstheme="minorHAnsi"/>
                <w:sz w:val="20"/>
                <w:szCs w:val="20"/>
              </w:rPr>
              <w:t>solicited</w:t>
            </w:r>
            <w:proofErr w:type="gramEnd"/>
            <w:r w:rsidR="00C17DDB" w:rsidRPr="007A297F">
              <w:rPr>
                <w:rFonts w:cstheme="minorHAnsi"/>
                <w:sz w:val="20"/>
                <w:szCs w:val="20"/>
              </w:rPr>
              <w:t xml:space="preserve"> and a vendor will be selected, with SOW signed.</w:t>
            </w:r>
          </w:p>
          <w:p w14:paraId="54F765E0" w14:textId="0CD53493" w:rsidR="00C17DDB" w:rsidRPr="00B3221B" w:rsidRDefault="00C17DDB" w:rsidP="00683A3D">
            <w:pPr>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p>
        </w:tc>
      </w:tr>
      <w:tr w:rsidR="006B5B34" w:rsidRPr="002554EB" w14:paraId="76BCFCA4" w14:textId="77777777" w:rsidTr="006B5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64CA1D0" w14:textId="0939C885" w:rsidR="006B5B34" w:rsidRPr="00DD62F0" w:rsidRDefault="006B5B34" w:rsidP="00B762A6">
            <w:pPr>
              <w:spacing w:after="0"/>
              <w:rPr>
                <w:rFonts w:cstheme="minorHAnsi"/>
                <w:sz w:val="20"/>
                <w:szCs w:val="20"/>
              </w:rPr>
            </w:pPr>
            <w:r>
              <w:rPr>
                <w:rFonts w:cstheme="minorHAnsi"/>
                <w:sz w:val="20"/>
                <w:szCs w:val="20"/>
              </w:rPr>
              <w:t>1</w:t>
            </w:r>
          </w:p>
        </w:tc>
        <w:tc>
          <w:tcPr>
            <w:tcW w:w="8720" w:type="dxa"/>
          </w:tcPr>
          <w:p w14:paraId="54E88180" w14:textId="1EFDD1CC" w:rsidR="00C17DDB" w:rsidRPr="00683A3D" w:rsidRDefault="00683A3D" w:rsidP="0051401D">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683A3D">
              <w:rPr>
                <w:rFonts w:cstheme="minorHAnsi"/>
                <w:b/>
                <w:bCs/>
                <w:sz w:val="20"/>
                <w:szCs w:val="20"/>
              </w:rPr>
              <w:t>Phase 1 - Standup New DERMS</w:t>
            </w:r>
          </w:p>
        </w:tc>
      </w:tr>
      <w:tr w:rsidR="006B5B34" w:rsidRPr="002554EB" w14:paraId="5776FD3B" w14:textId="77777777" w:rsidTr="006B5B34">
        <w:trPr>
          <w:trHeight w:val="76"/>
        </w:trPr>
        <w:tc>
          <w:tcPr>
            <w:cnfStyle w:val="001000000000" w:firstRow="0" w:lastRow="0" w:firstColumn="1" w:lastColumn="0" w:oddVBand="0" w:evenVBand="0" w:oddHBand="0" w:evenHBand="0" w:firstRowFirstColumn="0" w:firstRowLastColumn="0" w:lastRowFirstColumn="0" w:lastRowLastColumn="0"/>
            <w:tcW w:w="630" w:type="dxa"/>
          </w:tcPr>
          <w:p w14:paraId="4B35040E" w14:textId="46D9C294" w:rsidR="000A1977" w:rsidRPr="000A1977" w:rsidRDefault="000A1977" w:rsidP="00B762A6">
            <w:pPr>
              <w:spacing w:after="0"/>
              <w:rPr>
                <w:rFonts w:cstheme="minorHAnsi"/>
                <w:b w:val="0"/>
                <w:bCs w:val="0"/>
                <w:sz w:val="20"/>
                <w:szCs w:val="20"/>
              </w:rPr>
            </w:pPr>
            <w:r>
              <w:rPr>
                <w:rFonts w:cstheme="minorHAnsi"/>
                <w:sz w:val="20"/>
                <w:szCs w:val="20"/>
              </w:rPr>
              <w:t>1.1</w:t>
            </w:r>
          </w:p>
        </w:tc>
        <w:tc>
          <w:tcPr>
            <w:tcW w:w="8720" w:type="dxa"/>
          </w:tcPr>
          <w:p w14:paraId="4BE97D41" w14:textId="0CF3E81D" w:rsidR="006B5B34" w:rsidRPr="0051401D" w:rsidRDefault="0067443F" w:rsidP="0051401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b/>
                <w:bCs/>
                <w:sz w:val="20"/>
                <w:szCs w:val="20"/>
              </w:rPr>
              <w:t>Design</w:t>
            </w:r>
            <w:r w:rsidR="0051401D">
              <w:rPr>
                <w:rFonts w:cstheme="minorHAnsi"/>
                <w:b/>
                <w:bCs/>
                <w:sz w:val="20"/>
                <w:szCs w:val="20"/>
              </w:rPr>
              <w:t xml:space="preserve">. </w:t>
            </w:r>
            <w:r w:rsidR="0051401D">
              <w:rPr>
                <w:rFonts w:cstheme="minorHAnsi"/>
                <w:sz w:val="20"/>
                <w:szCs w:val="20"/>
              </w:rPr>
              <w:t xml:space="preserve">This involves the initial design which consists </w:t>
            </w:r>
            <w:proofErr w:type="gramStart"/>
            <w:r w:rsidR="0051401D">
              <w:rPr>
                <w:rFonts w:cstheme="minorHAnsi"/>
                <w:sz w:val="20"/>
                <w:szCs w:val="20"/>
              </w:rPr>
              <w:t>of:</w:t>
            </w:r>
            <w:proofErr w:type="gramEnd"/>
            <w:r w:rsidR="0051401D">
              <w:rPr>
                <w:rFonts w:cstheme="minorHAnsi"/>
                <w:sz w:val="20"/>
                <w:szCs w:val="20"/>
              </w:rPr>
              <w:t xml:space="preserve"> a </w:t>
            </w:r>
            <w:r w:rsidR="0051401D" w:rsidRPr="0051401D">
              <w:rPr>
                <w:rFonts w:cstheme="minorHAnsi"/>
                <w:sz w:val="20"/>
                <w:szCs w:val="20"/>
              </w:rPr>
              <w:t>Detailed Architecture Design</w:t>
            </w:r>
            <w:r w:rsidR="0051401D">
              <w:rPr>
                <w:rFonts w:cstheme="minorHAnsi"/>
                <w:sz w:val="20"/>
                <w:szCs w:val="20"/>
              </w:rPr>
              <w:t xml:space="preserve">, an </w:t>
            </w:r>
            <w:r w:rsidR="0051401D" w:rsidRPr="0051401D">
              <w:rPr>
                <w:rFonts w:cstheme="minorHAnsi"/>
                <w:sz w:val="20"/>
                <w:szCs w:val="20"/>
              </w:rPr>
              <w:t>Integration Interface Design</w:t>
            </w:r>
            <w:r w:rsidR="0051401D">
              <w:rPr>
                <w:rFonts w:cstheme="minorHAnsi"/>
                <w:sz w:val="20"/>
                <w:szCs w:val="20"/>
              </w:rPr>
              <w:t xml:space="preserve">, and incorporating NEU’s </w:t>
            </w:r>
            <w:r w:rsidR="0051401D" w:rsidRPr="0051401D">
              <w:rPr>
                <w:rFonts w:cstheme="minorHAnsi"/>
                <w:sz w:val="20"/>
                <w:szCs w:val="20"/>
              </w:rPr>
              <w:t>Use Case and Workflow Design</w:t>
            </w:r>
            <w:r w:rsidR="0051401D">
              <w:rPr>
                <w:rFonts w:cstheme="minorHAnsi"/>
                <w:sz w:val="20"/>
                <w:szCs w:val="20"/>
              </w:rPr>
              <w:t xml:space="preserve">. From there, the selected Vendor will support NEU in its </w:t>
            </w:r>
            <w:r w:rsidR="0051401D" w:rsidRPr="0051401D">
              <w:rPr>
                <w:rFonts w:cstheme="minorHAnsi"/>
                <w:sz w:val="20"/>
                <w:szCs w:val="20"/>
              </w:rPr>
              <w:t>Infrastructure Preparation</w:t>
            </w:r>
            <w:r w:rsidR="0051401D">
              <w:rPr>
                <w:rFonts w:cstheme="minorHAnsi"/>
                <w:sz w:val="20"/>
                <w:szCs w:val="20"/>
              </w:rPr>
              <w:t xml:space="preserve"> and  </w:t>
            </w:r>
            <w:r w:rsidR="0051401D" w:rsidRPr="0051401D">
              <w:rPr>
                <w:rFonts w:cstheme="minorHAnsi"/>
                <w:sz w:val="20"/>
                <w:szCs w:val="20"/>
              </w:rPr>
              <w:t>Cybersecurity Assessment and Requirements Definition</w:t>
            </w:r>
            <w:r w:rsidR="0051401D">
              <w:rPr>
                <w:rFonts w:cstheme="minorHAnsi"/>
                <w:sz w:val="20"/>
                <w:szCs w:val="20"/>
              </w:rPr>
              <w:t xml:space="preserve">. </w:t>
            </w:r>
          </w:p>
        </w:tc>
      </w:tr>
      <w:tr w:rsidR="006B5B34" w:rsidRPr="00EB1E48" w14:paraId="45A56526" w14:textId="77777777" w:rsidTr="006B5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0ADD9961" w14:textId="6AA18D21" w:rsidR="006B5B34" w:rsidRPr="002554EB" w:rsidRDefault="0067443F" w:rsidP="00B762A6">
            <w:pPr>
              <w:spacing w:after="0"/>
              <w:rPr>
                <w:rFonts w:cstheme="minorHAnsi"/>
                <w:sz w:val="20"/>
                <w:szCs w:val="20"/>
              </w:rPr>
            </w:pPr>
            <w:r>
              <w:rPr>
                <w:rFonts w:cstheme="minorHAnsi"/>
                <w:sz w:val="20"/>
                <w:szCs w:val="20"/>
              </w:rPr>
              <w:t>1.2</w:t>
            </w:r>
          </w:p>
        </w:tc>
        <w:tc>
          <w:tcPr>
            <w:tcW w:w="8720" w:type="dxa"/>
          </w:tcPr>
          <w:p w14:paraId="7251C2A7" w14:textId="45FDD08A" w:rsidR="006B5B34" w:rsidRPr="00EC5987" w:rsidRDefault="0067443F" w:rsidP="00EC598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b/>
                <w:bCs/>
                <w:sz w:val="20"/>
                <w:szCs w:val="20"/>
              </w:rPr>
              <w:t>Deployment</w:t>
            </w:r>
            <w:r w:rsidR="00EC5987">
              <w:rPr>
                <w:rFonts w:cstheme="minorHAnsi"/>
                <w:b/>
                <w:bCs/>
                <w:sz w:val="20"/>
                <w:szCs w:val="20"/>
              </w:rPr>
              <w:t xml:space="preserve">. </w:t>
            </w:r>
            <w:r w:rsidR="00EC5987" w:rsidRPr="00EC5987">
              <w:rPr>
                <w:rFonts w:cstheme="minorHAnsi"/>
                <w:sz w:val="20"/>
                <w:szCs w:val="20"/>
              </w:rPr>
              <w:t>Deployment of the DERMS system beings</w:t>
            </w:r>
            <w:r w:rsidR="00EC5987">
              <w:rPr>
                <w:rFonts w:cstheme="minorHAnsi"/>
                <w:sz w:val="20"/>
                <w:szCs w:val="20"/>
              </w:rPr>
              <w:t>, involving first a mix of c</w:t>
            </w:r>
            <w:r w:rsidR="00EC5987" w:rsidRPr="00EC5987">
              <w:rPr>
                <w:rFonts w:cstheme="minorHAnsi"/>
                <w:sz w:val="20"/>
                <w:szCs w:val="20"/>
              </w:rPr>
              <w:t>loud</w:t>
            </w:r>
            <w:r w:rsidR="00EC5987">
              <w:rPr>
                <w:rFonts w:cstheme="minorHAnsi"/>
                <w:sz w:val="20"/>
                <w:szCs w:val="20"/>
              </w:rPr>
              <w:t xml:space="preserve"> and </w:t>
            </w:r>
            <w:proofErr w:type="spellStart"/>
            <w:r w:rsidR="00EC5987" w:rsidRPr="00EC5987">
              <w:rPr>
                <w:rFonts w:cstheme="minorHAnsi"/>
                <w:sz w:val="20"/>
                <w:szCs w:val="20"/>
              </w:rPr>
              <w:t>Onprem</w:t>
            </w:r>
            <w:proofErr w:type="spellEnd"/>
            <w:r w:rsidR="00EC5987" w:rsidRPr="00EC5987">
              <w:rPr>
                <w:rFonts w:cstheme="minorHAnsi"/>
                <w:sz w:val="20"/>
                <w:szCs w:val="20"/>
              </w:rPr>
              <w:t xml:space="preserve"> deployment</w:t>
            </w:r>
            <w:r w:rsidR="00EC5987">
              <w:rPr>
                <w:rFonts w:cstheme="minorHAnsi"/>
                <w:sz w:val="20"/>
                <w:szCs w:val="20"/>
              </w:rPr>
              <w:t xml:space="preserve">, followed by </w:t>
            </w:r>
            <w:r w:rsidR="00EC5987" w:rsidRPr="00EC5987">
              <w:rPr>
                <w:rFonts w:cstheme="minorHAnsi"/>
                <w:sz w:val="20"/>
                <w:szCs w:val="20"/>
              </w:rPr>
              <w:t>Infrastructure Provisioning (Test and Prod environment)</w:t>
            </w:r>
            <w:r w:rsidR="00EC5987">
              <w:rPr>
                <w:rFonts w:cstheme="minorHAnsi"/>
                <w:sz w:val="20"/>
                <w:szCs w:val="20"/>
              </w:rPr>
              <w:t xml:space="preserve">, and finally the </w:t>
            </w:r>
            <w:r w:rsidR="00EC5987" w:rsidRPr="00EC5987">
              <w:rPr>
                <w:rFonts w:cstheme="minorHAnsi"/>
                <w:sz w:val="20"/>
                <w:szCs w:val="20"/>
              </w:rPr>
              <w:t>Software Package Deployment</w:t>
            </w:r>
            <w:r w:rsidR="00EC5987">
              <w:rPr>
                <w:rFonts w:cstheme="minorHAnsi"/>
                <w:sz w:val="20"/>
                <w:szCs w:val="20"/>
              </w:rPr>
              <w:t>. Final Networking and Cybersecurity configurations are made based on the Design Requirements in 1.1.</w:t>
            </w:r>
          </w:p>
        </w:tc>
      </w:tr>
      <w:tr w:rsidR="006B5B34" w:rsidRPr="00EB1E48" w14:paraId="54DE76D2" w14:textId="77777777" w:rsidTr="006B5B34">
        <w:tc>
          <w:tcPr>
            <w:cnfStyle w:val="001000000000" w:firstRow="0" w:lastRow="0" w:firstColumn="1" w:lastColumn="0" w:oddVBand="0" w:evenVBand="0" w:oddHBand="0" w:evenHBand="0" w:firstRowFirstColumn="0" w:firstRowLastColumn="0" w:lastRowFirstColumn="0" w:lastRowLastColumn="0"/>
            <w:tcW w:w="630" w:type="dxa"/>
          </w:tcPr>
          <w:p w14:paraId="75262C9B" w14:textId="0B331DA2" w:rsidR="006B5B34" w:rsidRPr="002554EB" w:rsidRDefault="0067443F" w:rsidP="00B762A6">
            <w:pPr>
              <w:spacing w:after="0"/>
              <w:rPr>
                <w:rFonts w:cstheme="minorHAnsi"/>
                <w:sz w:val="20"/>
                <w:szCs w:val="20"/>
              </w:rPr>
            </w:pPr>
            <w:r>
              <w:rPr>
                <w:rFonts w:cstheme="minorHAnsi"/>
                <w:sz w:val="20"/>
                <w:szCs w:val="20"/>
              </w:rPr>
              <w:t>1.3</w:t>
            </w:r>
          </w:p>
        </w:tc>
        <w:tc>
          <w:tcPr>
            <w:tcW w:w="8720" w:type="dxa"/>
          </w:tcPr>
          <w:p w14:paraId="548A334A" w14:textId="407B9983" w:rsidR="00EC5987" w:rsidRPr="003607C8" w:rsidRDefault="00515492" w:rsidP="003607C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b/>
                <w:bCs/>
                <w:sz w:val="20"/>
                <w:szCs w:val="20"/>
              </w:rPr>
              <w:t>Systems Integration</w:t>
            </w:r>
            <w:r w:rsidR="00EC5987">
              <w:rPr>
                <w:rFonts w:cstheme="minorHAnsi"/>
                <w:b/>
                <w:bCs/>
                <w:sz w:val="20"/>
                <w:szCs w:val="20"/>
              </w:rPr>
              <w:t xml:space="preserve">. </w:t>
            </w:r>
            <w:r w:rsidR="003607C8">
              <w:rPr>
                <w:rFonts w:cstheme="minorHAnsi"/>
                <w:sz w:val="20"/>
                <w:szCs w:val="20"/>
              </w:rPr>
              <w:t>This involves the integration and data flow connectivity between NEU legacy systems, including the</w:t>
            </w:r>
            <w:r w:rsidR="003607C8" w:rsidRPr="003607C8">
              <w:rPr>
                <w:rFonts w:cstheme="minorHAnsi"/>
                <w:sz w:val="20"/>
                <w:szCs w:val="20"/>
              </w:rPr>
              <w:t xml:space="preserve"> </w:t>
            </w:r>
            <w:proofErr w:type="gramStart"/>
            <w:r w:rsidR="003607C8" w:rsidRPr="003607C8">
              <w:rPr>
                <w:rFonts w:cstheme="minorHAnsi"/>
                <w:sz w:val="20"/>
                <w:szCs w:val="20"/>
              </w:rPr>
              <w:t>set up</w:t>
            </w:r>
            <w:proofErr w:type="gramEnd"/>
            <w:r w:rsidR="003607C8" w:rsidRPr="003607C8">
              <w:rPr>
                <w:rFonts w:cstheme="minorHAnsi"/>
                <w:sz w:val="20"/>
                <w:szCs w:val="20"/>
              </w:rPr>
              <w:t xml:space="preserve"> connection and data flow with SCADA, with field DERs, and network model ingestion with GIS/</w:t>
            </w:r>
            <w:proofErr w:type="spellStart"/>
            <w:r w:rsidR="003607C8" w:rsidRPr="003607C8">
              <w:rPr>
                <w:rFonts w:cstheme="minorHAnsi"/>
                <w:sz w:val="20"/>
                <w:szCs w:val="20"/>
              </w:rPr>
              <w:t>Synergi</w:t>
            </w:r>
            <w:proofErr w:type="spellEnd"/>
            <w:r w:rsidR="003607C8" w:rsidRPr="003607C8">
              <w:rPr>
                <w:rFonts w:cstheme="minorHAnsi"/>
                <w:sz w:val="20"/>
                <w:szCs w:val="20"/>
              </w:rPr>
              <w:t>/ASPEN</w:t>
            </w:r>
            <w:r w:rsidR="003607C8">
              <w:rPr>
                <w:rFonts w:cstheme="minorHAnsi"/>
                <w:sz w:val="20"/>
                <w:szCs w:val="20"/>
              </w:rPr>
              <w:t>.</w:t>
            </w:r>
          </w:p>
        </w:tc>
      </w:tr>
      <w:tr w:rsidR="006B5B34" w:rsidRPr="002554EB" w14:paraId="7DF557DA" w14:textId="77777777" w:rsidTr="006B5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581476E" w14:textId="0CB21443" w:rsidR="006B5B34" w:rsidRPr="002554EB" w:rsidRDefault="0067443F" w:rsidP="00B762A6">
            <w:pPr>
              <w:spacing w:after="0"/>
              <w:rPr>
                <w:rFonts w:cstheme="minorHAnsi"/>
                <w:sz w:val="20"/>
                <w:szCs w:val="20"/>
              </w:rPr>
            </w:pPr>
            <w:r>
              <w:rPr>
                <w:rFonts w:cstheme="minorHAnsi"/>
                <w:sz w:val="20"/>
                <w:szCs w:val="20"/>
              </w:rPr>
              <w:t>1.4</w:t>
            </w:r>
          </w:p>
        </w:tc>
        <w:tc>
          <w:tcPr>
            <w:tcW w:w="8720" w:type="dxa"/>
          </w:tcPr>
          <w:p w14:paraId="3F4F9F2D" w14:textId="43959833" w:rsidR="00631387" w:rsidRPr="00631387" w:rsidRDefault="003607C8" w:rsidP="0063138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b/>
                <w:bCs/>
                <w:sz w:val="20"/>
                <w:szCs w:val="20"/>
              </w:rPr>
              <w:t xml:space="preserve">Testing. </w:t>
            </w:r>
            <w:r w:rsidR="00631387">
              <w:rPr>
                <w:rFonts w:cstheme="minorHAnsi"/>
                <w:sz w:val="20"/>
                <w:szCs w:val="20"/>
              </w:rPr>
              <w:t xml:space="preserve">Testing of the system will involve standard software testing procedures including the development of a test plan and the subsequent execution of the test plan. A </w:t>
            </w:r>
            <w:r w:rsidR="00631387" w:rsidRPr="00631387">
              <w:rPr>
                <w:rFonts w:cstheme="minorHAnsi"/>
                <w:sz w:val="20"/>
                <w:szCs w:val="20"/>
              </w:rPr>
              <w:t xml:space="preserve">Systems Integration Test Plan </w:t>
            </w:r>
            <w:r w:rsidR="00631387">
              <w:rPr>
                <w:rFonts w:cstheme="minorHAnsi"/>
                <w:sz w:val="20"/>
                <w:szCs w:val="20"/>
              </w:rPr>
              <w:t xml:space="preserve">&amp; </w:t>
            </w:r>
            <w:r w:rsidR="00631387" w:rsidRPr="00631387">
              <w:rPr>
                <w:rFonts w:cstheme="minorHAnsi"/>
                <w:sz w:val="20"/>
                <w:szCs w:val="20"/>
              </w:rPr>
              <w:t xml:space="preserve">User Acceptance Test Plan </w:t>
            </w:r>
            <w:r w:rsidR="00631387">
              <w:rPr>
                <w:rFonts w:cstheme="minorHAnsi"/>
                <w:sz w:val="20"/>
                <w:szCs w:val="20"/>
              </w:rPr>
              <w:t>will be developed, followed by SIT testing, UAT testing, and final Go-Live and a Stabilization &amp; Operations period to evaluate and address defects that may have arisen.</w:t>
            </w:r>
          </w:p>
          <w:p w14:paraId="7B9E2B70" w14:textId="18C0D7A0" w:rsidR="006B5B34" w:rsidRPr="00631387" w:rsidRDefault="006B5B34" w:rsidP="0063138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bl>
    <w:p w14:paraId="77889C46" w14:textId="77777777" w:rsidR="006B5B34" w:rsidRDefault="006B5B34" w:rsidP="000027D8">
      <w:pPr>
        <w:autoSpaceDE w:val="0"/>
        <w:autoSpaceDN w:val="0"/>
        <w:adjustRightInd w:val="0"/>
        <w:spacing w:after="0"/>
        <w:rPr>
          <w:rFonts w:ascii="Calibri-Bold" w:hAnsi="Calibri-Bold" w:cs="Calibri-Bold"/>
          <w:b/>
          <w:bCs/>
          <w:szCs w:val="24"/>
        </w:rPr>
      </w:pPr>
    </w:p>
    <w:tbl>
      <w:tblPr>
        <w:tblStyle w:val="PlainTable4"/>
        <w:tblW w:w="0" w:type="auto"/>
        <w:tblLook w:val="04A0" w:firstRow="1" w:lastRow="0" w:firstColumn="1" w:lastColumn="0" w:noHBand="0" w:noVBand="1"/>
      </w:tblPr>
      <w:tblGrid>
        <w:gridCol w:w="630"/>
        <w:gridCol w:w="8730"/>
      </w:tblGrid>
      <w:tr w:rsidR="00010C81" w:rsidRPr="002554EB" w14:paraId="1155531C" w14:textId="77777777" w:rsidTr="00CB14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vAlign w:val="center"/>
          </w:tcPr>
          <w:p w14:paraId="46C375CC" w14:textId="2A2FE81A" w:rsidR="00010C81" w:rsidRPr="001F0D25" w:rsidRDefault="00010C81" w:rsidP="00620494">
            <w:pPr>
              <w:spacing w:after="0"/>
              <w:rPr>
                <w:rFonts w:cstheme="minorHAnsi"/>
                <w:sz w:val="20"/>
                <w:szCs w:val="20"/>
              </w:rPr>
            </w:pPr>
            <w:r w:rsidRPr="001F0D25">
              <w:rPr>
                <w:rFonts w:ascii="Calibri" w:hAnsi="Calibri" w:cs="Calibri"/>
                <w:sz w:val="20"/>
                <w:szCs w:val="20"/>
              </w:rPr>
              <w:t>2</w:t>
            </w:r>
          </w:p>
        </w:tc>
        <w:tc>
          <w:tcPr>
            <w:tcW w:w="8730" w:type="dxa"/>
            <w:vAlign w:val="center"/>
          </w:tcPr>
          <w:p w14:paraId="538ADD36" w14:textId="2B0F78A0" w:rsidR="00010C81" w:rsidRPr="00FC53C9" w:rsidRDefault="00157F00" w:rsidP="00010C81">
            <w:pPr>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sidRPr="00157F00">
              <w:rPr>
                <w:rFonts w:ascii="Calibri" w:hAnsi="Calibri" w:cs="Calibri"/>
                <w:sz w:val="20"/>
                <w:szCs w:val="20"/>
              </w:rPr>
              <w:t>Phase 2 - Validate New DERMS</w:t>
            </w:r>
            <w:r w:rsidR="00FC53C9">
              <w:rPr>
                <w:rFonts w:ascii="Calibri" w:hAnsi="Calibri" w:cs="Calibri"/>
                <w:sz w:val="20"/>
                <w:szCs w:val="20"/>
              </w:rPr>
              <w:t xml:space="preserve">. </w:t>
            </w:r>
            <w:r w:rsidR="00FC53C9">
              <w:rPr>
                <w:rFonts w:ascii="Calibri" w:hAnsi="Calibri" w:cs="Calibri"/>
                <w:b w:val="0"/>
                <w:bCs w:val="0"/>
                <w:sz w:val="20"/>
                <w:szCs w:val="20"/>
              </w:rPr>
              <w:t xml:space="preserve">Post go-live, the intent is to follow up on any updates required. In this Phase, any appropriate test plan updates will be created, software updates required, followed by a </w:t>
            </w:r>
            <w:r w:rsidR="00FC53C9">
              <w:rPr>
                <w:rFonts w:ascii="Calibri" w:hAnsi="Calibri" w:cs="Calibri"/>
                <w:b w:val="0"/>
                <w:bCs w:val="0"/>
                <w:sz w:val="20"/>
                <w:szCs w:val="20"/>
              </w:rPr>
              <w:lastRenderedPageBreak/>
              <w:t>deployment of the updated system to a Test Server and finally to a Production Server. An additional Stabilization Period will occur (this Phase may repeat as required, depending on additional updates required)</w:t>
            </w:r>
          </w:p>
        </w:tc>
      </w:tr>
      <w:tr w:rsidR="00010C81" w:rsidRPr="002554EB" w14:paraId="1911574B" w14:textId="77777777" w:rsidTr="00CB14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vAlign w:val="center"/>
          </w:tcPr>
          <w:p w14:paraId="16FCB3FA" w14:textId="6738023C" w:rsidR="00010C81" w:rsidRDefault="003B228E" w:rsidP="00620494">
            <w:pPr>
              <w:spacing w:after="0"/>
              <w:rPr>
                <w:rFonts w:ascii="Calibri" w:hAnsi="Calibri" w:cs="Calibri"/>
                <w:sz w:val="20"/>
                <w:szCs w:val="20"/>
              </w:rPr>
            </w:pPr>
            <w:r>
              <w:rPr>
                <w:rFonts w:ascii="Calibri" w:hAnsi="Calibri" w:cs="Calibri"/>
                <w:sz w:val="20"/>
                <w:szCs w:val="20"/>
              </w:rPr>
              <w:lastRenderedPageBreak/>
              <w:t>3</w:t>
            </w:r>
          </w:p>
        </w:tc>
        <w:tc>
          <w:tcPr>
            <w:tcW w:w="8730" w:type="dxa"/>
            <w:vAlign w:val="center"/>
          </w:tcPr>
          <w:p w14:paraId="779137A9" w14:textId="057C97DA" w:rsidR="00010C81" w:rsidRPr="00FC53C9" w:rsidRDefault="00FC53C9" w:rsidP="00010C81">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b/>
                <w:bCs/>
                <w:sz w:val="20"/>
                <w:szCs w:val="20"/>
              </w:rPr>
              <w:t xml:space="preserve">Transition to Support. </w:t>
            </w:r>
            <w:r>
              <w:rPr>
                <w:rFonts w:cstheme="minorHAnsi"/>
                <w:sz w:val="20"/>
                <w:szCs w:val="20"/>
              </w:rPr>
              <w:t xml:space="preserve">Hand-off to NEU supporting staff, with formal user training completed by appropriate personnel. </w:t>
            </w:r>
          </w:p>
        </w:tc>
      </w:tr>
    </w:tbl>
    <w:p w14:paraId="7904C340" w14:textId="77777777" w:rsidR="002554EB" w:rsidRDefault="002554EB" w:rsidP="000027D8">
      <w:pPr>
        <w:autoSpaceDE w:val="0"/>
        <w:autoSpaceDN w:val="0"/>
        <w:adjustRightInd w:val="0"/>
        <w:spacing w:after="0"/>
        <w:rPr>
          <w:rFonts w:ascii="Calibri-Bold" w:hAnsi="Calibri-Bold" w:cs="Calibri-Bold"/>
          <w:b/>
          <w:bCs/>
          <w:szCs w:val="24"/>
        </w:rPr>
      </w:pPr>
    </w:p>
    <w:tbl>
      <w:tblPr>
        <w:tblStyle w:val="PlainTable4"/>
        <w:tblW w:w="0" w:type="auto"/>
        <w:tblLook w:val="04A0" w:firstRow="1" w:lastRow="0" w:firstColumn="1" w:lastColumn="0" w:noHBand="0" w:noVBand="1"/>
      </w:tblPr>
      <w:tblGrid>
        <w:gridCol w:w="630"/>
        <w:gridCol w:w="8720"/>
      </w:tblGrid>
      <w:tr w:rsidR="002554EB" w:rsidRPr="002554EB" w14:paraId="157EE1C8" w14:textId="77777777" w:rsidTr="00B762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275D133" w14:textId="50620B59" w:rsidR="002554EB" w:rsidRPr="002554EB" w:rsidRDefault="002554EB" w:rsidP="00B762A6">
            <w:pPr>
              <w:spacing w:after="0"/>
              <w:rPr>
                <w:rFonts w:cstheme="minorHAnsi"/>
                <w:sz w:val="20"/>
                <w:szCs w:val="20"/>
              </w:rPr>
            </w:pPr>
            <w:r>
              <w:rPr>
                <w:rFonts w:cstheme="minorHAnsi"/>
                <w:sz w:val="20"/>
                <w:szCs w:val="20"/>
              </w:rPr>
              <w:t>4</w:t>
            </w:r>
            <w:r w:rsidRPr="002554EB">
              <w:rPr>
                <w:rFonts w:cstheme="minorHAnsi"/>
                <w:sz w:val="20"/>
                <w:szCs w:val="20"/>
              </w:rPr>
              <w:t>.0</w:t>
            </w:r>
          </w:p>
        </w:tc>
        <w:tc>
          <w:tcPr>
            <w:tcW w:w="8720" w:type="dxa"/>
          </w:tcPr>
          <w:p w14:paraId="3CE76E4A" w14:textId="5AE357DB" w:rsidR="002554EB" w:rsidRPr="002554EB" w:rsidRDefault="002554EB" w:rsidP="00B762A6">
            <w:pPr>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2554EB">
              <w:rPr>
                <w:rFonts w:cstheme="minorHAnsi"/>
                <w:sz w:val="20"/>
                <w:szCs w:val="20"/>
              </w:rPr>
              <w:t>Project Management and Planning</w:t>
            </w:r>
          </w:p>
        </w:tc>
      </w:tr>
      <w:tr w:rsidR="002554EB" w:rsidRPr="002554EB" w14:paraId="62B697D4" w14:textId="77777777" w:rsidTr="00B762A6">
        <w:trPr>
          <w:cnfStyle w:val="000000100000" w:firstRow="0" w:lastRow="0" w:firstColumn="0" w:lastColumn="0" w:oddVBand="0" w:evenVBand="0" w:oddHBand="1" w:evenHBand="0" w:firstRowFirstColumn="0" w:firstRowLastColumn="0" w:lastRowFirstColumn="0" w:lastRowLastColumn="0"/>
          <w:trHeight w:val="76"/>
        </w:trPr>
        <w:tc>
          <w:tcPr>
            <w:cnfStyle w:val="001000000000" w:firstRow="0" w:lastRow="0" w:firstColumn="1" w:lastColumn="0" w:oddVBand="0" w:evenVBand="0" w:oddHBand="0" w:evenHBand="0" w:firstRowFirstColumn="0" w:firstRowLastColumn="0" w:lastRowFirstColumn="0" w:lastRowLastColumn="0"/>
            <w:tcW w:w="630" w:type="dxa"/>
          </w:tcPr>
          <w:p w14:paraId="3FA8616A" w14:textId="0C71A576" w:rsidR="002554EB" w:rsidRPr="002554EB" w:rsidRDefault="002554EB" w:rsidP="00B762A6">
            <w:pPr>
              <w:spacing w:after="0"/>
              <w:rPr>
                <w:rFonts w:cstheme="minorHAnsi"/>
                <w:sz w:val="20"/>
                <w:szCs w:val="20"/>
              </w:rPr>
            </w:pPr>
            <w:r>
              <w:rPr>
                <w:rFonts w:cstheme="minorHAnsi"/>
                <w:sz w:val="20"/>
                <w:szCs w:val="20"/>
              </w:rPr>
              <w:t>4</w:t>
            </w:r>
            <w:r w:rsidRPr="002554EB">
              <w:rPr>
                <w:rFonts w:cstheme="minorHAnsi"/>
                <w:sz w:val="20"/>
                <w:szCs w:val="20"/>
              </w:rPr>
              <w:t>.1</w:t>
            </w:r>
          </w:p>
        </w:tc>
        <w:tc>
          <w:tcPr>
            <w:tcW w:w="8720" w:type="dxa"/>
          </w:tcPr>
          <w:p w14:paraId="39ADFC58" w14:textId="45C44FCB" w:rsidR="002554EB" w:rsidRPr="002554EB" w:rsidRDefault="002554EB" w:rsidP="00B762A6">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2554EB">
              <w:rPr>
                <w:rFonts w:cstheme="minorHAnsi"/>
                <w:b/>
                <w:bCs/>
                <w:sz w:val="20"/>
                <w:szCs w:val="20"/>
              </w:rPr>
              <w:t xml:space="preserve">Project Management Plan (PMP): </w:t>
            </w:r>
            <w:r w:rsidRPr="002554EB">
              <w:rPr>
                <w:rFonts w:cstheme="minorHAnsi"/>
                <w:sz w:val="20"/>
                <w:szCs w:val="20"/>
              </w:rPr>
              <w:t xml:space="preserve">Within 30 days of award, NEU will submit a Project Management Plan (PMP) to the designated Federal Project Officer (FPO). The PMP shall be revised and resubmitted as often as necessary, </w:t>
            </w:r>
            <w:proofErr w:type="gramStart"/>
            <w:r w:rsidRPr="002554EB">
              <w:rPr>
                <w:rFonts w:cstheme="minorHAnsi"/>
                <w:sz w:val="20"/>
                <w:szCs w:val="20"/>
              </w:rPr>
              <w:t>during the course of</w:t>
            </w:r>
            <w:proofErr w:type="gramEnd"/>
            <w:r w:rsidRPr="002554EB">
              <w:rPr>
                <w:rFonts w:cstheme="minorHAnsi"/>
                <w:sz w:val="20"/>
                <w:szCs w:val="20"/>
              </w:rPr>
              <w:t xml:space="preserve"> the project, to capture any major/significant changes to the planned approach, budget, key personnel, major resources, etc. The NEU Program &amp; Change Management Office (PCMO) will be responsible for owning and managing the project to the standards outlined in the PMP.</w:t>
            </w:r>
          </w:p>
        </w:tc>
      </w:tr>
      <w:tr w:rsidR="002554EB" w:rsidRPr="002554EB" w14:paraId="6F71561D" w14:textId="77777777" w:rsidTr="00B762A6">
        <w:tc>
          <w:tcPr>
            <w:cnfStyle w:val="001000000000" w:firstRow="0" w:lastRow="0" w:firstColumn="1" w:lastColumn="0" w:oddVBand="0" w:evenVBand="0" w:oddHBand="0" w:evenHBand="0" w:firstRowFirstColumn="0" w:firstRowLastColumn="0" w:lastRowFirstColumn="0" w:lastRowLastColumn="0"/>
            <w:tcW w:w="630" w:type="dxa"/>
          </w:tcPr>
          <w:p w14:paraId="11EB9462" w14:textId="44D2EF62" w:rsidR="002554EB" w:rsidRPr="002554EB" w:rsidRDefault="002554EB" w:rsidP="00B762A6">
            <w:pPr>
              <w:spacing w:after="0"/>
              <w:rPr>
                <w:rFonts w:cstheme="minorHAnsi"/>
                <w:sz w:val="20"/>
                <w:szCs w:val="20"/>
              </w:rPr>
            </w:pPr>
            <w:r>
              <w:rPr>
                <w:rFonts w:cstheme="minorHAnsi"/>
                <w:sz w:val="20"/>
                <w:szCs w:val="20"/>
              </w:rPr>
              <w:t>4.2</w:t>
            </w:r>
          </w:p>
        </w:tc>
        <w:tc>
          <w:tcPr>
            <w:tcW w:w="8720" w:type="dxa"/>
          </w:tcPr>
          <w:p w14:paraId="15A82A74" w14:textId="7AC84977" w:rsidR="002554EB" w:rsidRPr="002554EB" w:rsidRDefault="002554EB" w:rsidP="00B762A6">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2554EB">
              <w:rPr>
                <w:rFonts w:cstheme="minorHAnsi"/>
                <w:b/>
                <w:bCs/>
                <w:sz w:val="20"/>
                <w:szCs w:val="20"/>
              </w:rPr>
              <w:t xml:space="preserve">National Environmental Policy Act (NEPA) </w:t>
            </w:r>
            <w:proofErr w:type="gramStart"/>
            <w:r w:rsidRPr="002554EB">
              <w:rPr>
                <w:rFonts w:cstheme="minorHAnsi"/>
                <w:b/>
                <w:bCs/>
                <w:sz w:val="20"/>
                <w:szCs w:val="20"/>
              </w:rPr>
              <w:t xml:space="preserve">Compliance </w:t>
            </w:r>
            <w:r w:rsidRPr="002554EB">
              <w:rPr>
                <w:rFonts w:cstheme="minorHAnsi"/>
                <w:sz w:val="20"/>
                <w:szCs w:val="20"/>
              </w:rPr>
              <w:t>As required,</w:t>
            </w:r>
            <w:proofErr w:type="gramEnd"/>
            <w:r w:rsidRPr="002554EB">
              <w:rPr>
                <w:rFonts w:cstheme="minorHAnsi"/>
                <w:sz w:val="20"/>
                <w:szCs w:val="20"/>
              </w:rPr>
              <w:t xml:space="preserve"> NEU shall provide the documentation necessary for NEPA compliance.</w:t>
            </w:r>
          </w:p>
        </w:tc>
      </w:tr>
      <w:tr w:rsidR="002554EB" w:rsidRPr="002554EB" w14:paraId="6D20DD5F" w14:textId="77777777" w:rsidTr="00B76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A019CA8" w14:textId="5E0F38B7" w:rsidR="002554EB" w:rsidRPr="002554EB" w:rsidRDefault="002554EB" w:rsidP="00B762A6">
            <w:pPr>
              <w:spacing w:after="0"/>
              <w:rPr>
                <w:rFonts w:cstheme="minorHAnsi"/>
                <w:sz w:val="20"/>
                <w:szCs w:val="20"/>
              </w:rPr>
            </w:pPr>
            <w:r>
              <w:rPr>
                <w:rFonts w:cstheme="minorHAnsi"/>
                <w:sz w:val="20"/>
                <w:szCs w:val="20"/>
              </w:rPr>
              <w:t>4.3</w:t>
            </w:r>
          </w:p>
        </w:tc>
        <w:tc>
          <w:tcPr>
            <w:tcW w:w="8720" w:type="dxa"/>
          </w:tcPr>
          <w:p w14:paraId="5AE3B844" w14:textId="2C3DCE0A" w:rsidR="002554EB" w:rsidRPr="002554EB" w:rsidRDefault="002554EB" w:rsidP="00B762A6">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2554EB">
              <w:rPr>
                <w:rFonts w:cstheme="minorHAnsi"/>
                <w:b/>
                <w:bCs/>
                <w:sz w:val="20"/>
                <w:szCs w:val="20"/>
              </w:rPr>
              <w:t xml:space="preserve">Cybersecurity Plan (CSP): </w:t>
            </w:r>
            <w:r w:rsidRPr="002554EB">
              <w:rPr>
                <w:rFonts w:cstheme="minorHAnsi"/>
                <w:sz w:val="20"/>
                <w:szCs w:val="20"/>
              </w:rPr>
              <w:t xml:space="preserve">Prior to award, as part of the CSP, Naperville’s Cybersecurity Team will update and submit its existing Security Handbook to account for Project scope, ensuring clear life-cycle management processes are outlined for all equipment and applications. The handbook is based on several best-in-class security sources, including the NERC-CIP security requirements for the Department of Energy – Office of Basic Energy Sciences (DOE BES), as well as network security strategies implemented for financial institutions.  This handbook will be a living document updated on a planned basis through internal audits, and information garnered from NIST, </w:t>
            </w:r>
            <w:proofErr w:type="spellStart"/>
            <w:r w:rsidRPr="002554EB">
              <w:rPr>
                <w:rFonts w:cstheme="minorHAnsi"/>
                <w:sz w:val="20"/>
                <w:szCs w:val="20"/>
              </w:rPr>
              <w:t>GridWise</w:t>
            </w:r>
            <w:proofErr w:type="spellEnd"/>
            <w:r w:rsidRPr="002554EB">
              <w:rPr>
                <w:rFonts w:cstheme="minorHAnsi"/>
                <w:sz w:val="20"/>
                <w:szCs w:val="20"/>
              </w:rPr>
              <w:t xml:space="preserve">, EPRI, and the utility industry. The CSP shall be revised and resubmitted as often as necessary, </w:t>
            </w:r>
            <w:proofErr w:type="gramStart"/>
            <w:r w:rsidRPr="002554EB">
              <w:rPr>
                <w:rFonts w:cstheme="minorHAnsi"/>
                <w:sz w:val="20"/>
                <w:szCs w:val="20"/>
              </w:rPr>
              <w:t>during the course of</w:t>
            </w:r>
            <w:proofErr w:type="gramEnd"/>
            <w:r w:rsidRPr="002554EB">
              <w:rPr>
                <w:rFonts w:cstheme="minorHAnsi"/>
                <w:sz w:val="20"/>
                <w:szCs w:val="20"/>
              </w:rPr>
              <w:t xml:space="preserve"> the project, to capture any major/significant changes.</w:t>
            </w:r>
          </w:p>
        </w:tc>
      </w:tr>
      <w:tr w:rsidR="002554EB" w:rsidRPr="002554EB" w14:paraId="01D08233" w14:textId="77777777" w:rsidTr="00B762A6">
        <w:tc>
          <w:tcPr>
            <w:cnfStyle w:val="001000000000" w:firstRow="0" w:lastRow="0" w:firstColumn="1" w:lastColumn="0" w:oddVBand="0" w:evenVBand="0" w:oddHBand="0" w:evenHBand="0" w:firstRowFirstColumn="0" w:firstRowLastColumn="0" w:lastRowFirstColumn="0" w:lastRowLastColumn="0"/>
            <w:tcW w:w="630" w:type="dxa"/>
          </w:tcPr>
          <w:p w14:paraId="20D96918" w14:textId="28BEDE4C" w:rsidR="002554EB" w:rsidRPr="002554EB" w:rsidRDefault="002554EB" w:rsidP="00B762A6">
            <w:pPr>
              <w:spacing w:after="0"/>
              <w:rPr>
                <w:rFonts w:cstheme="minorHAnsi"/>
                <w:sz w:val="20"/>
                <w:szCs w:val="20"/>
              </w:rPr>
            </w:pPr>
            <w:r>
              <w:rPr>
                <w:rFonts w:cstheme="minorHAnsi"/>
                <w:sz w:val="20"/>
                <w:szCs w:val="20"/>
              </w:rPr>
              <w:t>4.4</w:t>
            </w:r>
          </w:p>
        </w:tc>
        <w:tc>
          <w:tcPr>
            <w:tcW w:w="8720" w:type="dxa"/>
          </w:tcPr>
          <w:p w14:paraId="4FA180A1" w14:textId="42F45CF0" w:rsidR="002554EB" w:rsidRPr="002554EB" w:rsidRDefault="002554EB" w:rsidP="00B762A6">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2554EB">
              <w:rPr>
                <w:rFonts w:cstheme="minorHAnsi"/>
                <w:b/>
                <w:bCs/>
                <w:sz w:val="20"/>
                <w:szCs w:val="20"/>
              </w:rPr>
              <w:t xml:space="preserve">Continuation Briefing(s): </w:t>
            </w:r>
            <w:r w:rsidRPr="002554EB">
              <w:rPr>
                <w:rFonts w:cstheme="minorHAnsi"/>
                <w:sz w:val="20"/>
                <w:szCs w:val="20"/>
              </w:rPr>
              <w:t>NEU will brief DOE on roughly an annual basis to explain the plans, progress, and results of the technical effort. The briefing shall also describe performance relative to project success criteria, milestones, and the Go/No-Go Decision point that are documented in the Project Management Plan (PMP).</w:t>
            </w:r>
          </w:p>
        </w:tc>
      </w:tr>
    </w:tbl>
    <w:p w14:paraId="775455CE" w14:textId="77777777" w:rsidR="00F62B2F" w:rsidRPr="00F62B2F" w:rsidRDefault="00F62B2F" w:rsidP="002554EB">
      <w:pPr>
        <w:autoSpaceDE w:val="0"/>
        <w:autoSpaceDN w:val="0"/>
        <w:adjustRightInd w:val="0"/>
        <w:spacing w:after="0"/>
        <w:rPr>
          <w:rFonts w:ascii="Calibri-Bold" w:hAnsi="Calibri-Bold" w:cs="Calibri-Bold"/>
          <w:b/>
          <w:bCs/>
          <w:szCs w:val="24"/>
        </w:rPr>
      </w:pPr>
    </w:p>
    <w:tbl>
      <w:tblPr>
        <w:tblStyle w:val="ListTable3"/>
        <w:tblW w:w="0" w:type="auto"/>
        <w:tblLook w:val="04A0" w:firstRow="1" w:lastRow="0" w:firstColumn="1" w:lastColumn="0" w:noHBand="0" w:noVBand="1"/>
      </w:tblPr>
      <w:tblGrid>
        <w:gridCol w:w="2155"/>
        <w:gridCol w:w="7195"/>
      </w:tblGrid>
      <w:tr w:rsidR="001A522F" w:rsidRPr="00C55E7D" w14:paraId="4A445E91" w14:textId="77777777" w:rsidTr="00B762A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55" w:type="dxa"/>
            <w:tcBorders>
              <w:bottom w:val="single" w:sz="4" w:space="0" w:color="000000" w:themeColor="text1"/>
            </w:tcBorders>
            <w:vAlign w:val="center"/>
          </w:tcPr>
          <w:p w14:paraId="7A953BDE" w14:textId="77777777" w:rsidR="001A522F" w:rsidRPr="00C55E7D" w:rsidRDefault="001A522F" w:rsidP="00B762A6">
            <w:pPr>
              <w:rPr>
                <w:sz w:val="20"/>
                <w:szCs w:val="20"/>
              </w:rPr>
            </w:pPr>
            <w:r w:rsidRPr="00C55E7D">
              <w:rPr>
                <w:sz w:val="20"/>
                <w:szCs w:val="20"/>
              </w:rPr>
              <w:t>Period</w:t>
            </w:r>
          </w:p>
        </w:tc>
        <w:tc>
          <w:tcPr>
            <w:tcW w:w="7195" w:type="dxa"/>
            <w:tcBorders>
              <w:bottom w:val="single" w:sz="4" w:space="0" w:color="000000" w:themeColor="text1"/>
            </w:tcBorders>
            <w:vAlign w:val="center"/>
          </w:tcPr>
          <w:p w14:paraId="4A26B6EC" w14:textId="77777777" w:rsidR="001A522F" w:rsidRPr="00C55E7D" w:rsidRDefault="001A522F" w:rsidP="00B762A6">
            <w:pPr>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 xml:space="preserve">Quarterly &amp; Annual </w:t>
            </w:r>
            <w:r w:rsidRPr="00C55E7D">
              <w:rPr>
                <w:sz w:val="20"/>
                <w:szCs w:val="20"/>
              </w:rPr>
              <w:t>Milestone</w:t>
            </w:r>
            <w:r>
              <w:rPr>
                <w:sz w:val="20"/>
                <w:szCs w:val="20"/>
              </w:rPr>
              <w:t>s</w:t>
            </w:r>
          </w:p>
        </w:tc>
      </w:tr>
      <w:tr w:rsidR="001A522F" w:rsidRPr="006C565B" w14:paraId="244C57CE" w14:textId="77777777" w:rsidTr="00B76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BECAA8E" w14:textId="47A42E54" w:rsidR="001A522F" w:rsidRPr="00D15AFD" w:rsidRDefault="001A522F" w:rsidP="00B762A6">
            <w:pPr>
              <w:rPr>
                <w:sz w:val="20"/>
                <w:szCs w:val="20"/>
              </w:rPr>
            </w:pPr>
            <w:r w:rsidRPr="00D15AFD">
              <w:rPr>
                <w:sz w:val="20"/>
                <w:szCs w:val="20"/>
              </w:rPr>
              <w:t>Q1, Period 1</w:t>
            </w:r>
            <w:r w:rsidR="00E82B65">
              <w:rPr>
                <w:sz w:val="20"/>
                <w:szCs w:val="20"/>
              </w:rPr>
              <w:t xml:space="preserve"> </w:t>
            </w:r>
            <w:r w:rsidR="00E82B65" w:rsidRPr="001458CF">
              <w:rPr>
                <w:i/>
                <w:iCs/>
                <w:sz w:val="20"/>
                <w:szCs w:val="20"/>
              </w:rPr>
              <w:t>(</w:t>
            </w:r>
            <w:r w:rsidR="001458CF" w:rsidRPr="001458CF">
              <w:rPr>
                <w:i/>
                <w:iCs/>
                <w:sz w:val="20"/>
                <w:szCs w:val="20"/>
              </w:rPr>
              <w:t>Est.</w:t>
            </w:r>
            <w:r w:rsidR="00E82B65" w:rsidRPr="001458CF">
              <w:rPr>
                <w:i/>
                <w:iCs/>
                <w:sz w:val="20"/>
                <w:szCs w:val="20"/>
              </w:rPr>
              <w:t>2026)</w:t>
            </w:r>
          </w:p>
        </w:tc>
        <w:tc>
          <w:tcPr>
            <w:tcW w:w="7195" w:type="dxa"/>
            <w:vAlign w:val="center"/>
          </w:tcPr>
          <w:p w14:paraId="0157E72D" w14:textId="77777777" w:rsidR="001A522F" w:rsidRPr="006C565B" w:rsidRDefault="001A522F" w:rsidP="001A522F">
            <w:pPr>
              <w:pStyle w:val="ListParagraph"/>
              <w:numPr>
                <w:ilvl w:val="0"/>
                <w:numId w:val="11"/>
              </w:numPr>
              <w:spacing w:after="0"/>
              <w:cnfStyle w:val="000000100000" w:firstRow="0" w:lastRow="0" w:firstColumn="0" w:lastColumn="0" w:oddVBand="0" w:evenVBand="0" w:oddHBand="1" w:evenHBand="0" w:firstRowFirstColumn="0" w:firstRowLastColumn="0" w:lastRowFirstColumn="0" w:lastRowLastColumn="0"/>
              <w:rPr>
                <w:bCs/>
                <w:sz w:val="20"/>
                <w:szCs w:val="20"/>
              </w:rPr>
            </w:pPr>
            <w:r>
              <w:rPr>
                <w:bCs/>
                <w:sz w:val="20"/>
                <w:szCs w:val="20"/>
              </w:rPr>
              <w:t xml:space="preserve">Requirements gathering Initiated </w:t>
            </w:r>
          </w:p>
        </w:tc>
      </w:tr>
      <w:tr w:rsidR="001A522F" w:rsidRPr="00D15AFD" w14:paraId="3ED92249" w14:textId="77777777" w:rsidTr="00B762A6">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000000" w:themeColor="text1"/>
              <w:bottom w:val="single" w:sz="4" w:space="0" w:color="000000" w:themeColor="text1"/>
            </w:tcBorders>
            <w:vAlign w:val="center"/>
          </w:tcPr>
          <w:p w14:paraId="1FD144FE" w14:textId="77777777" w:rsidR="001A522F" w:rsidRPr="00D15AFD" w:rsidRDefault="001A522F" w:rsidP="00B762A6">
            <w:pPr>
              <w:rPr>
                <w:sz w:val="20"/>
                <w:szCs w:val="20"/>
              </w:rPr>
            </w:pPr>
            <w:r w:rsidRPr="00D15AFD">
              <w:rPr>
                <w:sz w:val="20"/>
                <w:szCs w:val="20"/>
              </w:rPr>
              <w:t>Q2, Period 1</w:t>
            </w:r>
          </w:p>
        </w:tc>
        <w:tc>
          <w:tcPr>
            <w:tcW w:w="7195" w:type="dxa"/>
            <w:tcBorders>
              <w:top w:val="single" w:sz="4" w:space="0" w:color="000000" w:themeColor="text1"/>
              <w:bottom w:val="single" w:sz="4" w:space="0" w:color="000000" w:themeColor="text1"/>
            </w:tcBorders>
            <w:vAlign w:val="center"/>
          </w:tcPr>
          <w:p w14:paraId="3A508A5F" w14:textId="77777777" w:rsidR="001A522F" w:rsidRPr="00D15AFD" w:rsidRDefault="001A522F" w:rsidP="001A522F">
            <w:pPr>
              <w:pStyle w:val="ListParagraph"/>
              <w:numPr>
                <w:ilvl w:val="0"/>
                <w:numId w:val="11"/>
              </w:numPr>
              <w:spacing w:after="0"/>
              <w:cnfStyle w:val="000000000000" w:firstRow="0" w:lastRow="0" w:firstColumn="0" w:lastColumn="0" w:oddVBand="0" w:evenVBand="0" w:oddHBand="0" w:evenHBand="0" w:firstRowFirstColumn="0" w:firstRowLastColumn="0" w:lastRowFirstColumn="0" w:lastRowLastColumn="0"/>
              <w:rPr>
                <w:sz w:val="20"/>
                <w:szCs w:val="20"/>
              </w:rPr>
            </w:pPr>
            <w:r>
              <w:rPr>
                <w:bCs/>
                <w:sz w:val="20"/>
                <w:szCs w:val="20"/>
              </w:rPr>
              <w:t>Requirements gathering Completed</w:t>
            </w:r>
          </w:p>
        </w:tc>
      </w:tr>
      <w:tr w:rsidR="001A522F" w:rsidRPr="00977832" w14:paraId="1A789697" w14:textId="77777777" w:rsidTr="00B76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B051C7E" w14:textId="77777777" w:rsidR="001A522F" w:rsidRPr="00D15AFD" w:rsidRDefault="001A522F" w:rsidP="00B762A6">
            <w:pPr>
              <w:rPr>
                <w:sz w:val="20"/>
                <w:szCs w:val="20"/>
              </w:rPr>
            </w:pPr>
            <w:r w:rsidRPr="00D15AFD">
              <w:rPr>
                <w:sz w:val="20"/>
                <w:szCs w:val="20"/>
              </w:rPr>
              <w:t>Q3, Period 1</w:t>
            </w:r>
          </w:p>
        </w:tc>
        <w:tc>
          <w:tcPr>
            <w:tcW w:w="7195" w:type="dxa"/>
            <w:vAlign w:val="center"/>
          </w:tcPr>
          <w:p w14:paraId="7E22DCAB" w14:textId="77777777" w:rsidR="001A522F" w:rsidRPr="00977832" w:rsidRDefault="001A522F" w:rsidP="001A522F">
            <w:pPr>
              <w:pStyle w:val="ListParagraph"/>
              <w:numPr>
                <w:ilvl w:val="0"/>
                <w:numId w:val="11"/>
              </w:numPr>
              <w:spacing w:after="0"/>
              <w:cnfStyle w:val="000000100000" w:firstRow="0" w:lastRow="0" w:firstColumn="0" w:lastColumn="0" w:oddVBand="0" w:evenVBand="0" w:oddHBand="1" w:evenHBand="0" w:firstRowFirstColumn="0" w:firstRowLastColumn="0" w:lastRowFirstColumn="0" w:lastRowLastColumn="0"/>
              <w:rPr>
                <w:sz w:val="20"/>
                <w:szCs w:val="20"/>
              </w:rPr>
            </w:pPr>
            <w:r>
              <w:rPr>
                <w:bCs/>
                <w:sz w:val="20"/>
                <w:szCs w:val="20"/>
              </w:rPr>
              <w:t xml:space="preserve">RFP Solicitation completed </w:t>
            </w:r>
          </w:p>
        </w:tc>
      </w:tr>
      <w:tr w:rsidR="001A522F" w:rsidRPr="00BB3111" w14:paraId="45278516" w14:textId="77777777" w:rsidTr="00B762A6">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000000" w:themeColor="text1"/>
              <w:bottom w:val="single" w:sz="48" w:space="0" w:color="auto"/>
            </w:tcBorders>
            <w:shd w:val="clear" w:color="auto" w:fill="FFF2CC" w:themeFill="accent4" w:themeFillTint="33"/>
            <w:vAlign w:val="center"/>
          </w:tcPr>
          <w:p w14:paraId="1F35EC1C" w14:textId="77777777" w:rsidR="001A522F" w:rsidRDefault="001A522F" w:rsidP="00B762A6">
            <w:pPr>
              <w:rPr>
                <w:b w:val="0"/>
                <w:bCs w:val="0"/>
                <w:sz w:val="20"/>
                <w:szCs w:val="20"/>
              </w:rPr>
            </w:pPr>
            <w:r w:rsidRPr="00D15AFD">
              <w:rPr>
                <w:sz w:val="20"/>
                <w:szCs w:val="20"/>
              </w:rPr>
              <w:t>ANNUAL, Period 1</w:t>
            </w:r>
            <w:r>
              <w:rPr>
                <w:sz w:val="20"/>
                <w:szCs w:val="20"/>
              </w:rPr>
              <w:t xml:space="preserve">, </w:t>
            </w:r>
          </w:p>
          <w:p w14:paraId="72AFAC0F" w14:textId="77777777" w:rsidR="001A522F" w:rsidRPr="00D15AFD" w:rsidRDefault="001A522F" w:rsidP="00B762A6">
            <w:pPr>
              <w:rPr>
                <w:sz w:val="20"/>
                <w:szCs w:val="20"/>
              </w:rPr>
            </w:pPr>
            <w:r>
              <w:rPr>
                <w:sz w:val="20"/>
                <w:szCs w:val="20"/>
              </w:rPr>
              <w:t>Go / No-Go Milestones</w:t>
            </w:r>
          </w:p>
        </w:tc>
        <w:tc>
          <w:tcPr>
            <w:tcW w:w="7195" w:type="dxa"/>
            <w:tcBorders>
              <w:top w:val="single" w:sz="4" w:space="0" w:color="000000" w:themeColor="text1"/>
              <w:bottom w:val="single" w:sz="48" w:space="0" w:color="auto"/>
            </w:tcBorders>
            <w:shd w:val="clear" w:color="auto" w:fill="FFF2CC" w:themeFill="accent4" w:themeFillTint="33"/>
            <w:vAlign w:val="center"/>
          </w:tcPr>
          <w:p w14:paraId="5868BD00" w14:textId="77777777" w:rsidR="001A522F" w:rsidRPr="00BB3111" w:rsidRDefault="001A522F" w:rsidP="001A522F">
            <w:pPr>
              <w:pStyle w:val="ListParagraph"/>
              <w:numPr>
                <w:ilvl w:val="0"/>
                <w:numId w:val="13"/>
              </w:numPr>
              <w:spacing w:after="0"/>
              <w:cnfStyle w:val="000000000000" w:firstRow="0" w:lastRow="0" w:firstColumn="0" w:lastColumn="0" w:oddVBand="0" w:evenVBand="0" w:oddHBand="0" w:evenHBand="0" w:firstRowFirstColumn="0" w:firstRowLastColumn="0" w:lastRowFirstColumn="0" w:lastRowLastColumn="0"/>
              <w:rPr>
                <w:b/>
                <w:bCs/>
                <w:sz w:val="20"/>
                <w:szCs w:val="20"/>
              </w:rPr>
            </w:pPr>
            <w:r w:rsidRPr="00BB3111">
              <w:rPr>
                <w:b/>
                <w:bCs/>
                <w:sz w:val="20"/>
                <w:szCs w:val="20"/>
              </w:rPr>
              <w:t>Vendor Selected &amp; SOW signed</w:t>
            </w:r>
          </w:p>
        </w:tc>
      </w:tr>
      <w:tr w:rsidR="001A522F" w:rsidRPr="00577BDB" w14:paraId="5C5127E2" w14:textId="77777777" w:rsidTr="00B76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single" w:sz="48" w:space="0" w:color="auto"/>
            </w:tcBorders>
            <w:vAlign w:val="center"/>
          </w:tcPr>
          <w:p w14:paraId="18297FE6" w14:textId="77777777" w:rsidR="001A522F" w:rsidRPr="00C55E7D" w:rsidRDefault="001A522F" w:rsidP="00B762A6">
            <w:pPr>
              <w:rPr>
                <w:sz w:val="20"/>
                <w:szCs w:val="20"/>
              </w:rPr>
            </w:pPr>
            <w:r w:rsidRPr="00C55E7D">
              <w:rPr>
                <w:sz w:val="20"/>
                <w:szCs w:val="20"/>
              </w:rPr>
              <w:t xml:space="preserve">Q1, Period </w:t>
            </w:r>
            <w:r>
              <w:rPr>
                <w:sz w:val="20"/>
                <w:szCs w:val="20"/>
              </w:rPr>
              <w:t>2</w:t>
            </w:r>
          </w:p>
        </w:tc>
        <w:tc>
          <w:tcPr>
            <w:tcW w:w="7195" w:type="dxa"/>
            <w:tcBorders>
              <w:top w:val="single" w:sz="48" w:space="0" w:color="auto"/>
            </w:tcBorders>
            <w:vAlign w:val="center"/>
          </w:tcPr>
          <w:p w14:paraId="0B1C6B68" w14:textId="77777777" w:rsidR="001A522F" w:rsidRPr="00577BDB" w:rsidRDefault="001A522F" w:rsidP="001A522F">
            <w:pPr>
              <w:pStyle w:val="ListParagraph"/>
              <w:numPr>
                <w:ilvl w:val="0"/>
                <w:numId w:val="17"/>
              </w:numPr>
              <w:spacing w:after="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Detailed Architecture Design &amp; Integration Design Completed</w:t>
            </w:r>
          </w:p>
        </w:tc>
      </w:tr>
      <w:tr w:rsidR="001A522F" w:rsidRPr="00813751" w14:paraId="411F03E0" w14:textId="77777777" w:rsidTr="00B762A6">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000000" w:themeColor="text1"/>
              <w:bottom w:val="single" w:sz="4" w:space="0" w:color="000000" w:themeColor="text1"/>
            </w:tcBorders>
            <w:vAlign w:val="center"/>
          </w:tcPr>
          <w:p w14:paraId="3073DE4C" w14:textId="77777777" w:rsidR="001A522F" w:rsidRPr="00C55E7D" w:rsidRDefault="001A522F" w:rsidP="00B762A6">
            <w:pPr>
              <w:rPr>
                <w:sz w:val="20"/>
                <w:szCs w:val="20"/>
              </w:rPr>
            </w:pPr>
            <w:r w:rsidRPr="00C55E7D">
              <w:rPr>
                <w:sz w:val="20"/>
                <w:szCs w:val="20"/>
              </w:rPr>
              <w:t xml:space="preserve">Q2, Period </w:t>
            </w:r>
            <w:r>
              <w:rPr>
                <w:sz w:val="20"/>
                <w:szCs w:val="20"/>
              </w:rPr>
              <w:t>2</w:t>
            </w:r>
          </w:p>
        </w:tc>
        <w:tc>
          <w:tcPr>
            <w:tcW w:w="7195" w:type="dxa"/>
            <w:tcBorders>
              <w:top w:val="single" w:sz="4" w:space="0" w:color="000000" w:themeColor="text1"/>
              <w:bottom w:val="single" w:sz="4" w:space="0" w:color="000000" w:themeColor="text1"/>
            </w:tcBorders>
            <w:vAlign w:val="center"/>
          </w:tcPr>
          <w:p w14:paraId="6823D13D" w14:textId="77777777" w:rsidR="001A522F" w:rsidRPr="00813751" w:rsidRDefault="001A522F" w:rsidP="001A522F">
            <w:pPr>
              <w:pStyle w:val="ListParagraph"/>
              <w:numPr>
                <w:ilvl w:val="0"/>
                <w:numId w:val="14"/>
              </w:num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Use Case &amp; Workflow Design Completed</w:t>
            </w:r>
          </w:p>
        </w:tc>
      </w:tr>
      <w:tr w:rsidR="001A522F" w:rsidRPr="003C10F6" w14:paraId="3B57D5EB" w14:textId="77777777" w:rsidTr="00B76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DE485BC" w14:textId="77777777" w:rsidR="001A522F" w:rsidRPr="00C55E7D" w:rsidRDefault="001A522F" w:rsidP="00B762A6">
            <w:pPr>
              <w:rPr>
                <w:sz w:val="20"/>
                <w:szCs w:val="20"/>
              </w:rPr>
            </w:pPr>
            <w:r w:rsidRPr="00C55E7D">
              <w:rPr>
                <w:sz w:val="20"/>
                <w:szCs w:val="20"/>
              </w:rPr>
              <w:t xml:space="preserve">Q3, Period </w:t>
            </w:r>
            <w:r>
              <w:rPr>
                <w:sz w:val="20"/>
                <w:szCs w:val="20"/>
              </w:rPr>
              <w:t>2</w:t>
            </w:r>
          </w:p>
        </w:tc>
        <w:tc>
          <w:tcPr>
            <w:tcW w:w="7195" w:type="dxa"/>
            <w:vAlign w:val="center"/>
          </w:tcPr>
          <w:p w14:paraId="22EB6393" w14:textId="77777777" w:rsidR="001A522F" w:rsidRPr="003C10F6" w:rsidRDefault="001A522F" w:rsidP="001A522F">
            <w:pPr>
              <w:pStyle w:val="ListParagraph"/>
              <w:numPr>
                <w:ilvl w:val="0"/>
                <w:numId w:val="14"/>
              </w:numPr>
              <w:spacing w:after="0"/>
              <w:cnfStyle w:val="000000100000" w:firstRow="0" w:lastRow="0" w:firstColumn="0" w:lastColumn="0" w:oddVBand="0" w:evenVBand="0" w:oddHBand="1" w:evenHBand="0" w:firstRowFirstColumn="0" w:firstRowLastColumn="0" w:lastRowFirstColumn="0" w:lastRowLastColumn="0"/>
              <w:rPr>
                <w:bCs/>
                <w:sz w:val="20"/>
                <w:szCs w:val="20"/>
              </w:rPr>
            </w:pPr>
            <w:r>
              <w:rPr>
                <w:bCs/>
                <w:sz w:val="20"/>
                <w:szCs w:val="20"/>
              </w:rPr>
              <w:t>Infrastructure Preparation Completed &amp; Cybersecurity Assessment &amp; Requirements Definitions Completed</w:t>
            </w:r>
          </w:p>
        </w:tc>
      </w:tr>
      <w:tr w:rsidR="001A522F" w:rsidRPr="00E90459" w14:paraId="4441742D" w14:textId="77777777" w:rsidTr="00B762A6">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000000" w:themeColor="text1"/>
              <w:bottom w:val="single" w:sz="48" w:space="0" w:color="auto"/>
            </w:tcBorders>
            <w:shd w:val="clear" w:color="auto" w:fill="FFF2CC" w:themeFill="accent4" w:themeFillTint="33"/>
            <w:vAlign w:val="center"/>
          </w:tcPr>
          <w:p w14:paraId="33B67835" w14:textId="77777777" w:rsidR="001A522F" w:rsidRDefault="001A522F" w:rsidP="00B762A6">
            <w:pPr>
              <w:rPr>
                <w:b w:val="0"/>
                <w:bCs w:val="0"/>
                <w:sz w:val="20"/>
                <w:szCs w:val="20"/>
              </w:rPr>
            </w:pPr>
            <w:r w:rsidRPr="00C55E7D">
              <w:rPr>
                <w:sz w:val="20"/>
                <w:szCs w:val="20"/>
              </w:rPr>
              <w:t xml:space="preserve">ANNUAL, Period </w:t>
            </w:r>
            <w:r>
              <w:rPr>
                <w:sz w:val="20"/>
                <w:szCs w:val="20"/>
              </w:rPr>
              <w:t>2</w:t>
            </w:r>
          </w:p>
          <w:p w14:paraId="7A2E48F1" w14:textId="77777777" w:rsidR="001A522F" w:rsidRPr="00C55E7D" w:rsidRDefault="001A522F" w:rsidP="00B762A6">
            <w:pPr>
              <w:rPr>
                <w:sz w:val="20"/>
                <w:szCs w:val="20"/>
              </w:rPr>
            </w:pPr>
            <w:r>
              <w:rPr>
                <w:sz w:val="20"/>
                <w:szCs w:val="20"/>
              </w:rPr>
              <w:t xml:space="preserve">Go / No-Go </w:t>
            </w:r>
            <w:proofErr w:type="spellStart"/>
            <w:r>
              <w:rPr>
                <w:sz w:val="20"/>
                <w:szCs w:val="20"/>
              </w:rPr>
              <w:t>MIlestones</w:t>
            </w:r>
            <w:proofErr w:type="spellEnd"/>
          </w:p>
        </w:tc>
        <w:tc>
          <w:tcPr>
            <w:tcW w:w="7195" w:type="dxa"/>
            <w:tcBorders>
              <w:top w:val="single" w:sz="4" w:space="0" w:color="000000" w:themeColor="text1"/>
              <w:bottom w:val="single" w:sz="48" w:space="0" w:color="auto"/>
            </w:tcBorders>
            <w:shd w:val="clear" w:color="auto" w:fill="FFF2CC" w:themeFill="accent4" w:themeFillTint="33"/>
            <w:vAlign w:val="center"/>
          </w:tcPr>
          <w:p w14:paraId="5CB12E86" w14:textId="77777777" w:rsidR="001A522F" w:rsidRPr="00BB3111" w:rsidRDefault="001A522F" w:rsidP="001A522F">
            <w:pPr>
              <w:pStyle w:val="ListParagraph"/>
              <w:numPr>
                <w:ilvl w:val="0"/>
                <w:numId w:val="14"/>
              </w:numPr>
              <w:spacing w:after="0"/>
              <w:cnfStyle w:val="000000000000" w:firstRow="0" w:lastRow="0" w:firstColumn="0" w:lastColumn="0" w:oddVBand="0" w:evenVBand="0" w:oddHBand="0" w:evenHBand="0" w:firstRowFirstColumn="0" w:firstRowLastColumn="0" w:lastRowFirstColumn="0" w:lastRowLastColumn="0"/>
              <w:rPr>
                <w:b/>
                <w:bCs/>
                <w:sz w:val="20"/>
                <w:szCs w:val="20"/>
              </w:rPr>
            </w:pPr>
            <w:r w:rsidRPr="00BB3111">
              <w:rPr>
                <w:b/>
                <w:bCs/>
                <w:sz w:val="20"/>
                <w:szCs w:val="20"/>
              </w:rPr>
              <w:t>Design</w:t>
            </w:r>
            <w:r>
              <w:rPr>
                <w:b/>
                <w:bCs/>
                <w:sz w:val="20"/>
                <w:szCs w:val="20"/>
              </w:rPr>
              <w:t xml:space="preserve"> &amp; Configurations</w:t>
            </w:r>
            <w:r w:rsidRPr="00BB3111">
              <w:rPr>
                <w:b/>
                <w:bCs/>
                <w:sz w:val="20"/>
                <w:szCs w:val="20"/>
              </w:rPr>
              <w:t xml:space="preserve"> 100% Complete </w:t>
            </w:r>
          </w:p>
          <w:p w14:paraId="1452B6F4" w14:textId="77777777" w:rsidR="001A522F" w:rsidRPr="00E90459" w:rsidRDefault="001A522F" w:rsidP="001A522F">
            <w:pPr>
              <w:pStyle w:val="ListParagraph"/>
              <w:numPr>
                <w:ilvl w:val="0"/>
                <w:numId w:val="14"/>
              </w:numPr>
              <w:spacing w:after="0"/>
              <w:cnfStyle w:val="000000000000" w:firstRow="0" w:lastRow="0" w:firstColumn="0" w:lastColumn="0" w:oddVBand="0" w:evenVBand="0" w:oddHBand="0" w:evenHBand="0" w:firstRowFirstColumn="0" w:firstRowLastColumn="0" w:lastRowFirstColumn="0" w:lastRowLastColumn="0"/>
              <w:rPr>
                <w:sz w:val="20"/>
                <w:szCs w:val="20"/>
              </w:rPr>
            </w:pPr>
            <w:r w:rsidRPr="00BB3111">
              <w:rPr>
                <w:b/>
                <w:bCs/>
                <w:sz w:val="20"/>
                <w:szCs w:val="20"/>
              </w:rPr>
              <w:t>DERMS Deployment Initiated</w:t>
            </w:r>
          </w:p>
        </w:tc>
      </w:tr>
      <w:tr w:rsidR="001A522F" w:rsidRPr="000C20AF" w14:paraId="21AD170E" w14:textId="77777777" w:rsidTr="00B76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Borders>
              <w:top w:val="single" w:sz="48" w:space="0" w:color="auto"/>
            </w:tcBorders>
            <w:vAlign w:val="center"/>
          </w:tcPr>
          <w:p w14:paraId="1E12AB68" w14:textId="77777777" w:rsidR="001A522F" w:rsidRPr="00C55E7D" w:rsidRDefault="001A522F" w:rsidP="00B762A6">
            <w:pPr>
              <w:rPr>
                <w:sz w:val="20"/>
                <w:szCs w:val="20"/>
              </w:rPr>
            </w:pPr>
            <w:r w:rsidRPr="00C55E7D">
              <w:rPr>
                <w:sz w:val="20"/>
                <w:szCs w:val="20"/>
              </w:rPr>
              <w:t xml:space="preserve">Q1, Period </w:t>
            </w:r>
            <w:r>
              <w:rPr>
                <w:sz w:val="20"/>
                <w:szCs w:val="20"/>
              </w:rPr>
              <w:t>3</w:t>
            </w:r>
          </w:p>
        </w:tc>
        <w:tc>
          <w:tcPr>
            <w:tcW w:w="7195" w:type="dxa"/>
            <w:tcBorders>
              <w:top w:val="single" w:sz="48" w:space="0" w:color="auto"/>
            </w:tcBorders>
            <w:vAlign w:val="center"/>
          </w:tcPr>
          <w:p w14:paraId="4D466C14" w14:textId="77777777" w:rsidR="001A522F" w:rsidRPr="000C20AF" w:rsidRDefault="001A522F" w:rsidP="001A522F">
            <w:pPr>
              <w:pStyle w:val="ListParagraph"/>
              <w:numPr>
                <w:ilvl w:val="0"/>
                <w:numId w:val="16"/>
              </w:numPr>
              <w:spacing w:after="0"/>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Cloud/</w:t>
            </w:r>
            <w:proofErr w:type="spellStart"/>
            <w:r>
              <w:rPr>
                <w:sz w:val="20"/>
                <w:szCs w:val="20"/>
              </w:rPr>
              <w:t>Onprem</w:t>
            </w:r>
            <w:proofErr w:type="spellEnd"/>
            <w:r>
              <w:rPr>
                <w:sz w:val="20"/>
                <w:szCs w:val="20"/>
              </w:rPr>
              <w:t xml:space="preserve"> deployment, </w:t>
            </w:r>
          </w:p>
        </w:tc>
      </w:tr>
      <w:tr w:rsidR="001A522F" w:rsidRPr="00813751" w14:paraId="27564656" w14:textId="77777777" w:rsidTr="00B762A6">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000000" w:themeColor="text1"/>
              <w:bottom w:val="single" w:sz="4" w:space="0" w:color="000000" w:themeColor="text1"/>
            </w:tcBorders>
            <w:vAlign w:val="center"/>
          </w:tcPr>
          <w:p w14:paraId="085A3B1F" w14:textId="77777777" w:rsidR="001A522F" w:rsidRPr="00C55E7D" w:rsidRDefault="001A522F" w:rsidP="00B762A6">
            <w:pPr>
              <w:rPr>
                <w:sz w:val="20"/>
                <w:szCs w:val="20"/>
              </w:rPr>
            </w:pPr>
            <w:r w:rsidRPr="00C55E7D">
              <w:rPr>
                <w:sz w:val="20"/>
                <w:szCs w:val="20"/>
              </w:rPr>
              <w:t xml:space="preserve">Q2, Period </w:t>
            </w:r>
            <w:r>
              <w:rPr>
                <w:sz w:val="20"/>
                <w:szCs w:val="20"/>
              </w:rPr>
              <w:t>3</w:t>
            </w:r>
          </w:p>
        </w:tc>
        <w:tc>
          <w:tcPr>
            <w:tcW w:w="7195" w:type="dxa"/>
            <w:tcBorders>
              <w:top w:val="single" w:sz="4" w:space="0" w:color="000000" w:themeColor="text1"/>
              <w:bottom w:val="single" w:sz="4" w:space="0" w:color="000000" w:themeColor="text1"/>
            </w:tcBorders>
            <w:vAlign w:val="center"/>
          </w:tcPr>
          <w:p w14:paraId="089ACF3C" w14:textId="77777777" w:rsidR="001A522F" w:rsidRDefault="001A522F" w:rsidP="001A522F">
            <w:pPr>
              <w:pStyle w:val="ListParagraph"/>
              <w:numPr>
                <w:ilvl w:val="0"/>
                <w:numId w:val="14"/>
              </w:num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System Integrations Initiated (SCADA,DERS, GIS)</w:t>
            </w:r>
          </w:p>
          <w:p w14:paraId="360CE266" w14:textId="77777777" w:rsidR="001A522F" w:rsidRPr="00813751" w:rsidRDefault="001A522F" w:rsidP="001A522F">
            <w:pPr>
              <w:pStyle w:val="ListParagraph"/>
              <w:numPr>
                <w:ilvl w:val="0"/>
                <w:numId w:val="14"/>
              </w:numPr>
              <w:spacing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Network Model connections </w:t>
            </w:r>
            <w:proofErr w:type="spellStart"/>
            <w:r>
              <w:rPr>
                <w:sz w:val="20"/>
                <w:szCs w:val="20"/>
              </w:rPr>
              <w:t>initatied</w:t>
            </w:r>
            <w:proofErr w:type="spellEnd"/>
          </w:p>
        </w:tc>
      </w:tr>
      <w:tr w:rsidR="001A522F" w:rsidRPr="00667114" w14:paraId="3A862926" w14:textId="77777777" w:rsidTr="00B76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3D51E92" w14:textId="77777777" w:rsidR="001A522F" w:rsidRPr="00C55E7D" w:rsidRDefault="001A522F" w:rsidP="00B762A6">
            <w:pPr>
              <w:rPr>
                <w:sz w:val="20"/>
                <w:szCs w:val="20"/>
              </w:rPr>
            </w:pPr>
            <w:r w:rsidRPr="00C55E7D">
              <w:rPr>
                <w:sz w:val="20"/>
                <w:szCs w:val="20"/>
              </w:rPr>
              <w:t xml:space="preserve">Q3, Period </w:t>
            </w:r>
            <w:r>
              <w:rPr>
                <w:sz w:val="20"/>
                <w:szCs w:val="20"/>
              </w:rPr>
              <w:t>3</w:t>
            </w:r>
          </w:p>
        </w:tc>
        <w:tc>
          <w:tcPr>
            <w:tcW w:w="7195" w:type="dxa"/>
            <w:vAlign w:val="center"/>
          </w:tcPr>
          <w:p w14:paraId="12028BE7" w14:textId="77777777" w:rsidR="001A522F" w:rsidRDefault="001A522F" w:rsidP="001A522F">
            <w:pPr>
              <w:pStyle w:val="ListParagraph"/>
              <w:numPr>
                <w:ilvl w:val="0"/>
                <w:numId w:val="14"/>
              </w:numPr>
              <w:spacing w:after="0"/>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SIT, UAT 100% completed and DERMS Core Go Live</w:t>
            </w:r>
          </w:p>
          <w:p w14:paraId="06BDCDA0" w14:textId="77777777" w:rsidR="001A522F" w:rsidRPr="00667114" w:rsidRDefault="001A522F" w:rsidP="001A522F">
            <w:pPr>
              <w:pStyle w:val="ListParagraph"/>
              <w:numPr>
                <w:ilvl w:val="0"/>
                <w:numId w:val="14"/>
              </w:numPr>
              <w:spacing w:after="0"/>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lastRenderedPageBreak/>
              <w:t>Validation begins</w:t>
            </w:r>
          </w:p>
        </w:tc>
      </w:tr>
      <w:tr w:rsidR="001A522F" w:rsidRPr="00421868" w14:paraId="0427AC66" w14:textId="77777777" w:rsidTr="00B762A6">
        <w:tc>
          <w:tcPr>
            <w:cnfStyle w:val="001000000000" w:firstRow="0" w:lastRow="0" w:firstColumn="1" w:lastColumn="0" w:oddVBand="0" w:evenVBand="0" w:oddHBand="0" w:evenHBand="0" w:firstRowFirstColumn="0" w:firstRowLastColumn="0" w:lastRowFirstColumn="0" w:lastRowLastColumn="0"/>
            <w:tcW w:w="2155" w:type="dxa"/>
            <w:tcBorders>
              <w:top w:val="single" w:sz="4" w:space="0" w:color="000000" w:themeColor="text1"/>
              <w:bottom w:val="single" w:sz="48" w:space="0" w:color="auto"/>
            </w:tcBorders>
            <w:shd w:val="clear" w:color="auto" w:fill="FFF2CC" w:themeFill="accent4" w:themeFillTint="33"/>
            <w:vAlign w:val="center"/>
          </w:tcPr>
          <w:p w14:paraId="47E56F38" w14:textId="77777777" w:rsidR="001A522F" w:rsidRDefault="001A522F" w:rsidP="00B762A6">
            <w:pPr>
              <w:rPr>
                <w:b w:val="0"/>
                <w:bCs w:val="0"/>
                <w:sz w:val="20"/>
                <w:szCs w:val="20"/>
              </w:rPr>
            </w:pPr>
            <w:r w:rsidRPr="00C55E7D">
              <w:rPr>
                <w:sz w:val="20"/>
                <w:szCs w:val="20"/>
              </w:rPr>
              <w:lastRenderedPageBreak/>
              <w:t xml:space="preserve">ANNUAL, Period </w:t>
            </w:r>
            <w:r>
              <w:rPr>
                <w:sz w:val="20"/>
                <w:szCs w:val="20"/>
              </w:rPr>
              <w:t>3</w:t>
            </w:r>
          </w:p>
          <w:p w14:paraId="47E89E12" w14:textId="77777777" w:rsidR="001A522F" w:rsidRPr="00C55E7D" w:rsidRDefault="001A522F" w:rsidP="00B762A6">
            <w:pPr>
              <w:rPr>
                <w:sz w:val="20"/>
                <w:szCs w:val="20"/>
              </w:rPr>
            </w:pPr>
            <w:r>
              <w:rPr>
                <w:sz w:val="20"/>
                <w:szCs w:val="20"/>
              </w:rPr>
              <w:t>Go / No-Go Milestones</w:t>
            </w:r>
          </w:p>
        </w:tc>
        <w:tc>
          <w:tcPr>
            <w:tcW w:w="7195" w:type="dxa"/>
            <w:tcBorders>
              <w:top w:val="single" w:sz="4" w:space="0" w:color="000000" w:themeColor="text1"/>
              <w:bottom w:val="single" w:sz="48" w:space="0" w:color="auto"/>
            </w:tcBorders>
            <w:shd w:val="clear" w:color="auto" w:fill="FFF2CC" w:themeFill="accent4" w:themeFillTint="33"/>
            <w:vAlign w:val="center"/>
          </w:tcPr>
          <w:p w14:paraId="4204F381" w14:textId="77777777" w:rsidR="001A522F" w:rsidRDefault="001A522F" w:rsidP="001A522F">
            <w:pPr>
              <w:pStyle w:val="ListParagraph"/>
              <w:numPr>
                <w:ilvl w:val="0"/>
                <w:numId w:val="14"/>
              </w:numPr>
              <w:spacing w:after="0"/>
              <w:cnfStyle w:val="000000000000" w:firstRow="0" w:lastRow="0" w:firstColumn="0" w:lastColumn="0" w:oddVBand="0" w:evenVBand="0" w:oddHBand="0" w:evenHBand="0" w:firstRowFirstColumn="0" w:firstRowLastColumn="0" w:lastRowFirstColumn="0" w:lastRowLastColumn="0"/>
              <w:rPr>
                <w:b/>
                <w:bCs/>
                <w:sz w:val="20"/>
                <w:szCs w:val="20"/>
              </w:rPr>
            </w:pPr>
            <w:r>
              <w:rPr>
                <w:b/>
                <w:bCs/>
                <w:sz w:val="20"/>
                <w:szCs w:val="20"/>
              </w:rPr>
              <w:t>DERMS Patch Go-Live 100% Complete &amp; Transition to Support Initiated</w:t>
            </w:r>
          </w:p>
          <w:p w14:paraId="52FE62F8" w14:textId="77777777" w:rsidR="001A522F" w:rsidRPr="00421868" w:rsidRDefault="001A522F" w:rsidP="001A522F">
            <w:pPr>
              <w:pStyle w:val="ListParagraph"/>
              <w:numPr>
                <w:ilvl w:val="0"/>
                <w:numId w:val="14"/>
              </w:numPr>
              <w:spacing w:after="0"/>
              <w:cnfStyle w:val="000000000000" w:firstRow="0" w:lastRow="0" w:firstColumn="0" w:lastColumn="0" w:oddVBand="0" w:evenVBand="0" w:oddHBand="0" w:evenHBand="0" w:firstRowFirstColumn="0" w:firstRowLastColumn="0" w:lastRowFirstColumn="0" w:lastRowLastColumn="0"/>
              <w:rPr>
                <w:b/>
                <w:bCs/>
                <w:sz w:val="20"/>
                <w:szCs w:val="20"/>
              </w:rPr>
            </w:pPr>
            <w:r w:rsidRPr="00421868">
              <w:rPr>
                <w:b/>
                <w:bCs/>
                <w:sz w:val="20"/>
                <w:szCs w:val="20"/>
              </w:rPr>
              <w:t>Final Project Closeout with DOE</w:t>
            </w:r>
          </w:p>
        </w:tc>
      </w:tr>
    </w:tbl>
    <w:p w14:paraId="52A1A881" w14:textId="77777777" w:rsidR="001B568E" w:rsidRDefault="001B568E" w:rsidP="000027D8">
      <w:pPr>
        <w:autoSpaceDE w:val="0"/>
        <w:autoSpaceDN w:val="0"/>
        <w:adjustRightInd w:val="0"/>
        <w:spacing w:after="0"/>
        <w:rPr>
          <w:rFonts w:ascii="Calibri-Bold" w:hAnsi="Calibri-Bold" w:cs="Calibri-Bold"/>
          <w:b/>
          <w:bCs/>
          <w:szCs w:val="24"/>
        </w:rPr>
      </w:pPr>
    </w:p>
    <w:p w14:paraId="3BE15A0F" w14:textId="77777777" w:rsidR="001B568E" w:rsidRDefault="000027D8" w:rsidP="00DB097C">
      <w:pPr>
        <w:pStyle w:val="ListParagraph"/>
        <w:numPr>
          <w:ilvl w:val="0"/>
          <w:numId w:val="1"/>
        </w:numPr>
        <w:autoSpaceDE w:val="0"/>
        <w:autoSpaceDN w:val="0"/>
        <w:adjustRightInd w:val="0"/>
        <w:spacing w:after="0"/>
        <w:ind w:left="360"/>
        <w:rPr>
          <w:rFonts w:ascii="Calibri-Bold" w:hAnsi="Calibri-Bold" w:cs="Calibri-Bold"/>
          <w:b/>
          <w:bCs/>
          <w:szCs w:val="24"/>
        </w:rPr>
      </w:pPr>
      <w:r w:rsidRPr="001B568E">
        <w:rPr>
          <w:rFonts w:ascii="Calibri-Bold" w:hAnsi="Calibri-Bold" w:cs="Calibri-Bold"/>
          <w:b/>
          <w:bCs/>
          <w:szCs w:val="24"/>
        </w:rPr>
        <w:t>DELIVERABLES</w:t>
      </w:r>
    </w:p>
    <w:p w14:paraId="0E6C5D98" w14:textId="565FFFB3" w:rsidR="000027D8" w:rsidRPr="001B568E" w:rsidRDefault="000027D8" w:rsidP="00DB097C">
      <w:pPr>
        <w:pStyle w:val="ListParagraph"/>
        <w:autoSpaceDE w:val="0"/>
        <w:autoSpaceDN w:val="0"/>
        <w:adjustRightInd w:val="0"/>
        <w:spacing w:after="0"/>
        <w:ind w:left="360"/>
        <w:rPr>
          <w:rFonts w:ascii="Calibri-Bold" w:hAnsi="Calibri-Bold" w:cs="Calibri-Bold"/>
          <w:b/>
          <w:bCs/>
          <w:szCs w:val="24"/>
        </w:rPr>
      </w:pPr>
      <w:r w:rsidRPr="001B568E">
        <w:rPr>
          <w:rFonts w:ascii="Calibri-Italic" w:hAnsi="Calibri-Italic" w:cs="Calibri-Italic"/>
          <w:i/>
          <w:iCs/>
          <w:szCs w:val="24"/>
        </w:rPr>
        <w:t>The Recipient shall include a list of deliverables that will be submitted during the project.</w:t>
      </w:r>
    </w:p>
    <w:p w14:paraId="3BF40FBA" w14:textId="77777777" w:rsidR="006449A8" w:rsidRDefault="006449A8" w:rsidP="000027D8">
      <w:pPr>
        <w:autoSpaceDE w:val="0"/>
        <w:autoSpaceDN w:val="0"/>
        <w:adjustRightInd w:val="0"/>
        <w:spacing w:after="0"/>
        <w:rPr>
          <w:rFonts w:ascii="Calibri" w:hAnsi="Calibri" w:cs="Calibri"/>
          <w:szCs w:val="24"/>
        </w:rPr>
      </w:pPr>
    </w:p>
    <w:p w14:paraId="6E4F59A5" w14:textId="46611E3B" w:rsidR="000027D8" w:rsidRDefault="000027D8" w:rsidP="000027D8">
      <w:pPr>
        <w:autoSpaceDE w:val="0"/>
        <w:autoSpaceDN w:val="0"/>
        <w:adjustRightInd w:val="0"/>
        <w:spacing w:after="0"/>
        <w:rPr>
          <w:rFonts w:ascii="Calibri" w:hAnsi="Calibri" w:cs="Calibri"/>
          <w:szCs w:val="24"/>
        </w:rPr>
      </w:pPr>
      <w:r>
        <w:rPr>
          <w:rFonts w:ascii="Calibri" w:hAnsi="Calibri" w:cs="Calibri"/>
          <w:szCs w:val="24"/>
        </w:rPr>
        <w:t xml:space="preserve">Subtask </w:t>
      </w:r>
      <w:r w:rsidR="0002581E">
        <w:rPr>
          <w:rFonts w:ascii="Calibri" w:hAnsi="Calibri" w:cs="Calibri"/>
          <w:szCs w:val="24"/>
        </w:rPr>
        <w:t>4</w:t>
      </w:r>
      <w:r>
        <w:rPr>
          <w:rFonts w:ascii="Calibri" w:hAnsi="Calibri" w:cs="Calibri"/>
          <w:szCs w:val="24"/>
        </w:rPr>
        <w:t>.1: Project Management Plan</w:t>
      </w:r>
    </w:p>
    <w:p w14:paraId="752F0F71" w14:textId="04822921" w:rsidR="000027D8" w:rsidRDefault="000027D8" w:rsidP="000027D8">
      <w:pPr>
        <w:autoSpaceDE w:val="0"/>
        <w:autoSpaceDN w:val="0"/>
        <w:adjustRightInd w:val="0"/>
        <w:spacing w:after="0"/>
        <w:rPr>
          <w:rFonts w:ascii="Calibri" w:hAnsi="Calibri" w:cs="Calibri"/>
          <w:szCs w:val="24"/>
        </w:rPr>
      </w:pPr>
      <w:r>
        <w:rPr>
          <w:rFonts w:ascii="Calibri" w:hAnsi="Calibri" w:cs="Calibri"/>
          <w:szCs w:val="24"/>
        </w:rPr>
        <w:t xml:space="preserve">Subtask </w:t>
      </w:r>
      <w:r w:rsidR="0002581E">
        <w:rPr>
          <w:rFonts w:ascii="Calibri" w:hAnsi="Calibri" w:cs="Calibri"/>
          <w:szCs w:val="24"/>
        </w:rPr>
        <w:t>4</w:t>
      </w:r>
      <w:r>
        <w:rPr>
          <w:rFonts w:ascii="Calibri" w:hAnsi="Calibri" w:cs="Calibri"/>
          <w:szCs w:val="24"/>
        </w:rPr>
        <w:t>.3 – Cybersecurity Plan (*if applicable)</w:t>
      </w:r>
    </w:p>
    <w:p w14:paraId="29704FAC" w14:textId="1DED0DF4" w:rsidR="000027D8" w:rsidRDefault="000027D8" w:rsidP="000027D8">
      <w:pPr>
        <w:autoSpaceDE w:val="0"/>
        <w:autoSpaceDN w:val="0"/>
        <w:adjustRightInd w:val="0"/>
        <w:spacing w:after="0"/>
        <w:rPr>
          <w:rFonts w:ascii="Calibri" w:hAnsi="Calibri" w:cs="Calibri"/>
          <w:szCs w:val="24"/>
        </w:rPr>
      </w:pPr>
      <w:r>
        <w:rPr>
          <w:rFonts w:ascii="Calibri" w:hAnsi="Calibri" w:cs="Calibri"/>
          <w:szCs w:val="24"/>
        </w:rPr>
        <w:t xml:space="preserve">Subtask </w:t>
      </w:r>
      <w:r w:rsidR="0002581E">
        <w:rPr>
          <w:rFonts w:ascii="Calibri" w:hAnsi="Calibri" w:cs="Calibri"/>
          <w:szCs w:val="24"/>
        </w:rPr>
        <w:t>4</w:t>
      </w:r>
      <w:r>
        <w:rPr>
          <w:rFonts w:ascii="Calibri" w:hAnsi="Calibri" w:cs="Calibri"/>
          <w:szCs w:val="24"/>
        </w:rPr>
        <w:t>.4 – Pre-Continuation Briefing Document(s)</w:t>
      </w:r>
      <w:r w:rsidR="00FA000D">
        <w:rPr>
          <w:rFonts w:ascii="Calibri" w:hAnsi="Calibri" w:cs="Calibri"/>
          <w:szCs w:val="24"/>
        </w:rPr>
        <w:br/>
        <w:t xml:space="preserve">Subtask </w:t>
      </w:r>
      <w:r w:rsidR="0002581E">
        <w:rPr>
          <w:rFonts w:ascii="Calibri" w:hAnsi="Calibri" w:cs="Calibri"/>
          <w:szCs w:val="24"/>
        </w:rPr>
        <w:t>4</w:t>
      </w:r>
      <w:r w:rsidR="00FA000D">
        <w:rPr>
          <w:rFonts w:ascii="Calibri" w:hAnsi="Calibri" w:cs="Calibri"/>
          <w:szCs w:val="24"/>
        </w:rPr>
        <w:t xml:space="preserve">.5 </w:t>
      </w:r>
      <w:r w:rsidR="00DF4AFF">
        <w:rPr>
          <w:rFonts w:ascii="Calibri" w:hAnsi="Calibri" w:cs="Calibri"/>
          <w:szCs w:val="24"/>
        </w:rPr>
        <w:t>–</w:t>
      </w:r>
      <w:r w:rsidR="00FA000D">
        <w:rPr>
          <w:rFonts w:ascii="Calibri" w:hAnsi="Calibri" w:cs="Calibri"/>
          <w:szCs w:val="24"/>
        </w:rPr>
        <w:t xml:space="preserve"> </w:t>
      </w:r>
      <w:r w:rsidR="00DF4AFF">
        <w:rPr>
          <w:rFonts w:ascii="Calibri" w:hAnsi="Calibri" w:cs="Calibri"/>
          <w:szCs w:val="24"/>
        </w:rPr>
        <w:t>Additional Reports &amp; Briefings (as required by the DOE)</w:t>
      </w:r>
    </w:p>
    <w:p w14:paraId="76F1023D" w14:textId="77777777" w:rsidR="006449A8" w:rsidRDefault="006449A8" w:rsidP="000027D8">
      <w:pPr>
        <w:autoSpaceDE w:val="0"/>
        <w:autoSpaceDN w:val="0"/>
        <w:adjustRightInd w:val="0"/>
        <w:spacing w:after="0"/>
        <w:rPr>
          <w:rFonts w:ascii="Calibri" w:hAnsi="Calibri" w:cs="Calibri"/>
          <w:szCs w:val="24"/>
        </w:rPr>
      </w:pPr>
    </w:p>
    <w:p w14:paraId="16E6F9E6" w14:textId="1D0C2B97" w:rsidR="000027D8" w:rsidRDefault="000027D8" w:rsidP="000027D8">
      <w:pPr>
        <w:autoSpaceDE w:val="0"/>
        <w:autoSpaceDN w:val="0"/>
        <w:adjustRightInd w:val="0"/>
        <w:spacing w:after="0"/>
        <w:rPr>
          <w:rFonts w:ascii="Calibri" w:hAnsi="Calibri" w:cs="Calibri"/>
          <w:szCs w:val="24"/>
        </w:rPr>
      </w:pPr>
      <w:r>
        <w:rPr>
          <w:rFonts w:ascii="Calibri" w:hAnsi="Calibri" w:cs="Calibri"/>
          <w:szCs w:val="24"/>
        </w:rPr>
        <w:t>In addition to the deliverables listed above, the Recipient shall submit all periodic, topical, final,</w:t>
      </w:r>
    </w:p>
    <w:p w14:paraId="360DA67A" w14:textId="77777777" w:rsidR="000027D8" w:rsidRDefault="000027D8" w:rsidP="000027D8">
      <w:pPr>
        <w:autoSpaceDE w:val="0"/>
        <w:autoSpaceDN w:val="0"/>
        <w:adjustRightInd w:val="0"/>
        <w:spacing w:after="0"/>
        <w:rPr>
          <w:rFonts w:ascii="Calibri" w:hAnsi="Calibri" w:cs="Calibri"/>
          <w:szCs w:val="24"/>
        </w:rPr>
      </w:pPr>
      <w:r>
        <w:rPr>
          <w:rFonts w:ascii="Calibri" w:hAnsi="Calibri" w:cs="Calibri"/>
          <w:szCs w:val="24"/>
        </w:rPr>
        <w:t>and other reports in accordance with the Federal Assistance Reporting Checklist and</w:t>
      </w:r>
    </w:p>
    <w:p w14:paraId="44B85975" w14:textId="77777777" w:rsidR="000027D8" w:rsidRDefault="000027D8" w:rsidP="000027D8">
      <w:pPr>
        <w:autoSpaceDE w:val="0"/>
        <w:autoSpaceDN w:val="0"/>
        <w:adjustRightInd w:val="0"/>
        <w:spacing w:after="0"/>
        <w:rPr>
          <w:rFonts w:ascii="Calibri" w:hAnsi="Calibri" w:cs="Calibri"/>
          <w:szCs w:val="24"/>
        </w:rPr>
      </w:pPr>
      <w:r>
        <w:rPr>
          <w:rFonts w:ascii="Calibri" w:hAnsi="Calibri" w:cs="Calibri"/>
          <w:szCs w:val="24"/>
        </w:rPr>
        <w:t>accompanying instructions.</w:t>
      </w:r>
    </w:p>
    <w:p w14:paraId="4F5FFE6A" w14:textId="77777777" w:rsidR="006449A8" w:rsidRDefault="006449A8" w:rsidP="000027D8">
      <w:pPr>
        <w:autoSpaceDE w:val="0"/>
        <w:autoSpaceDN w:val="0"/>
        <w:adjustRightInd w:val="0"/>
        <w:spacing w:after="0"/>
        <w:rPr>
          <w:rFonts w:ascii="Calibri-Bold" w:hAnsi="Calibri-Bold" w:cs="Calibri-Bold"/>
          <w:b/>
          <w:bCs/>
          <w:szCs w:val="24"/>
        </w:rPr>
      </w:pPr>
    </w:p>
    <w:p w14:paraId="697124B6" w14:textId="349A457E" w:rsidR="006449A8" w:rsidRPr="006449A8" w:rsidRDefault="000027D8" w:rsidP="00DB097C">
      <w:pPr>
        <w:pStyle w:val="ListParagraph"/>
        <w:numPr>
          <w:ilvl w:val="0"/>
          <w:numId w:val="1"/>
        </w:numPr>
        <w:autoSpaceDE w:val="0"/>
        <w:autoSpaceDN w:val="0"/>
        <w:adjustRightInd w:val="0"/>
        <w:spacing w:after="0"/>
        <w:ind w:left="360"/>
        <w:rPr>
          <w:rFonts w:ascii="Calibri-Bold" w:hAnsi="Calibri-Bold" w:cs="Calibri-Bold"/>
          <w:b/>
          <w:bCs/>
          <w:szCs w:val="24"/>
        </w:rPr>
      </w:pPr>
      <w:r w:rsidRPr="006449A8">
        <w:rPr>
          <w:rFonts w:ascii="Calibri-Bold" w:hAnsi="Calibri-Bold" w:cs="Calibri-Bold"/>
          <w:b/>
          <w:bCs/>
          <w:szCs w:val="24"/>
        </w:rPr>
        <w:t>BRIEFINGS/TECHNICAL PRESENTATIONS</w:t>
      </w:r>
    </w:p>
    <w:p w14:paraId="0225AABA" w14:textId="77777777" w:rsidR="006449A8" w:rsidRDefault="000027D8" w:rsidP="00DB097C">
      <w:pPr>
        <w:pStyle w:val="ListParagraph"/>
        <w:autoSpaceDE w:val="0"/>
        <w:autoSpaceDN w:val="0"/>
        <w:adjustRightInd w:val="0"/>
        <w:spacing w:after="0"/>
        <w:ind w:left="360"/>
        <w:rPr>
          <w:rFonts w:ascii="Calibri" w:hAnsi="Calibri" w:cs="Calibri"/>
          <w:szCs w:val="24"/>
        </w:rPr>
      </w:pPr>
      <w:r w:rsidRPr="006449A8">
        <w:rPr>
          <w:rFonts w:ascii="Calibri" w:hAnsi="Calibri" w:cs="Calibri"/>
          <w:szCs w:val="24"/>
        </w:rPr>
        <w:t>The Recipient shall prepare, and present periodic briefings, technical presentations and</w:t>
      </w:r>
    </w:p>
    <w:p w14:paraId="162CE33D" w14:textId="7FEED51E" w:rsidR="006449A8" w:rsidRDefault="000027D8" w:rsidP="009C4CDC">
      <w:pPr>
        <w:pStyle w:val="ListParagraph"/>
        <w:autoSpaceDE w:val="0"/>
        <w:autoSpaceDN w:val="0"/>
        <w:adjustRightInd w:val="0"/>
        <w:spacing w:after="0"/>
        <w:ind w:left="360"/>
        <w:rPr>
          <w:rFonts w:ascii="Calibri" w:hAnsi="Calibri" w:cs="Calibri"/>
          <w:szCs w:val="24"/>
        </w:rPr>
      </w:pPr>
      <w:r>
        <w:rPr>
          <w:rFonts w:ascii="Calibri" w:hAnsi="Calibri" w:cs="Calibri"/>
          <w:szCs w:val="24"/>
        </w:rPr>
        <w:t>demonstrations as requested by the Federal Project Officer, which may be held at a DOE or the</w:t>
      </w:r>
      <w:r w:rsidR="006449A8">
        <w:rPr>
          <w:rFonts w:ascii="Calibri" w:hAnsi="Calibri" w:cs="Calibri"/>
          <w:szCs w:val="24"/>
        </w:rPr>
        <w:t xml:space="preserve"> </w:t>
      </w:r>
      <w:r w:rsidRPr="006449A8">
        <w:rPr>
          <w:rFonts w:ascii="Calibri" w:hAnsi="Calibri" w:cs="Calibri"/>
          <w:szCs w:val="24"/>
        </w:rPr>
        <w:t>Recipient’s facility, other mutually agreeable location, or via webinar. Such meetings may include</w:t>
      </w:r>
      <w:r w:rsidR="006449A8" w:rsidRPr="006449A8">
        <w:rPr>
          <w:rFonts w:ascii="Calibri" w:hAnsi="Calibri" w:cs="Calibri"/>
          <w:szCs w:val="24"/>
        </w:rPr>
        <w:t xml:space="preserve"> </w:t>
      </w:r>
      <w:r w:rsidRPr="006449A8">
        <w:rPr>
          <w:rFonts w:ascii="Calibri" w:hAnsi="Calibri" w:cs="Calibri"/>
          <w:szCs w:val="24"/>
        </w:rPr>
        <w:t>all or a combination of the following:</w:t>
      </w:r>
      <w:r w:rsidR="009C4CDC">
        <w:rPr>
          <w:rFonts w:ascii="Calibri" w:hAnsi="Calibri" w:cs="Calibri"/>
          <w:szCs w:val="24"/>
        </w:rPr>
        <w:br/>
      </w:r>
    </w:p>
    <w:tbl>
      <w:tblPr>
        <w:tblStyle w:val="ListTable2"/>
        <w:tblW w:w="0" w:type="auto"/>
        <w:tblLook w:val="04A0" w:firstRow="1" w:lastRow="0" w:firstColumn="1" w:lastColumn="0" w:noHBand="0" w:noVBand="1"/>
      </w:tblPr>
      <w:tblGrid>
        <w:gridCol w:w="2880"/>
        <w:gridCol w:w="6470"/>
      </w:tblGrid>
      <w:tr w:rsidR="00E26D6F" w14:paraId="4BB249B1" w14:textId="77777777" w:rsidTr="00E26D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vAlign w:val="center"/>
          </w:tcPr>
          <w:p w14:paraId="77605682" w14:textId="755CDA16" w:rsidR="00E26D6F" w:rsidRPr="00E375DA" w:rsidRDefault="00E26D6F" w:rsidP="00E26D6F">
            <w:pPr>
              <w:autoSpaceDE w:val="0"/>
              <w:autoSpaceDN w:val="0"/>
              <w:adjustRightInd w:val="0"/>
              <w:spacing w:after="0"/>
              <w:rPr>
                <w:rFonts w:cstheme="minorHAnsi"/>
                <w:sz w:val="20"/>
                <w:szCs w:val="20"/>
              </w:rPr>
            </w:pPr>
            <w:r w:rsidRPr="00E375DA">
              <w:rPr>
                <w:rFonts w:cstheme="minorHAnsi"/>
                <w:sz w:val="20"/>
                <w:szCs w:val="20"/>
              </w:rPr>
              <w:t xml:space="preserve">Kickoff Briefing </w:t>
            </w:r>
          </w:p>
        </w:tc>
        <w:tc>
          <w:tcPr>
            <w:tcW w:w="6470" w:type="dxa"/>
            <w:vAlign w:val="center"/>
          </w:tcPr>
          <w:p w14:paraId="09ED7054" w14:textId="323524B7" w:rsidR="00E26D6F" w:rsidRPr="00E375DA" w:rsidRDefault="00E26D6F" w:rsidP="00E26D6F">
            <w:pPr>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sidRPr="00E375DA">
              <w:rPr>
                <w:rFonts w:cstheme="minorHAnsi"/>
                <w:b w:val="0"/>
                <w:bCs w:val="0"/>
                <w:sz w:val="20"/>
                <w:szCs w:val="20"/>
              </w:rPr>
              <w:t>Not more than 30 days after submission of the Project Management Plan, NEU shall prepare and present a project summary briefing as part of a Project Kickoff</w:t>
            </w:r>
          </w:p>
          <w:p w14:paraId="45E3B562" w14:textId="2B47009E" w:rsidR="00E26D6F" w:rsidRPr="00E375DA" w:rsidRDefault="00E26D6F" w:rsidP="00E26D6F">
            <w:pPr>
              <w:autoSpaceDE w:val="0"/>
              <w:autoSpaceDN w:val="0"/>
              <w:adjustRightInd w:val="0"/>
              <w:spacing w:after="0"/>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sidRPr="00E375DA">
              <w:rPr>
                <w:rFonts w:cstheme="minorHAnsi"/>
                <w:b w:val="0"/>
                <w:bCs w:val="0"/>
                <w:sz w:val="20"/>
                <w:szCs w:val="20"/>
              </w:rPr>
              <w:t>Meeting.</w:t>
            </w:r>
          </w:p>
        </w:tc>
      </w:tr>
      <w:tr w:rsidR="00E26D6F" w14:paraId="20F8D5C8" w14:textId="77777777" w:rsidTr="00E26D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vAlign w:val="center"/>
          </w:tcPr>
          <w:p w14:paraId="11C1E405" w14:textId="38DFA463" w:rsidR="00E26D6F" w:rsidRPr="00E375DA" w:rsidRDefault="00E26D6F" w:rsidP="00E26D6F">
            <w:pPr>
              <w:autoSpaceDE w:val="0"/>
              <w:autoSpaceDN w:val="0"/>
              <w:adjustRightInd w:val="0"/>
              <w:spacing w:after="0"/>
              <w:rPr>
                <w:rFonts w:cstheme="minorHAnsi"/>
                <w:b w:val="0"/>
                <w:bCs w:val="0"/>
                <w:sz w:val="20"/>
                <w:szCs w:val="20"/>
              </w:rPr>
            </w:pPr>
            <w:r w:rsidRPr="00E375DA">
              <w:rPr>
                <w:rFonts w:cstheme="minorHAnsi"/>
                <w:sz w:val="20"/>
                <w:szCs w:val="20"/>
              </w:rPr>
              <w:t xml:space="preserve">Pre-Continuation Briefing </w:t>
            </w:r>
          </w:p>
        </w:tc>
        <w:tc>
          <w:tcPr>
            <w:tcW w:w="6470" w:type="dxa"/>
            <w:vAlign w:val="center"/>
          </w:tcPr>
          <w:p w14:paraId="565549B0" w14:textId="7FB3FEB6" w:rsidR="00E26D6F" w:rsidRPr="00E375DA" w:rsidRDefault="00E26D6F" w:rsidP="00E26D6F">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375DA">
              <w:rPr>
                <w:rFonts w:cstheme="minorHAnsi"/>
                <w:sz w:val="20"/>
                <w:szCs w:val="20"/>
              </w:rPr>
              <w:t>Not less than 90 days prior to the planned start of a budget period, NEU shall brief the DOE on the results to date, and their plans for the subsequent periods of work. The DOE will consider the information from this briefing, as well as the content of deliverables submitted to date, prior to authorizing continuing the project.</w:t>
            </w:r>
          </w:p>
        </w:tc>
      </w:tr>
      <w:tr w:rsidR="00E26D6F" w14:paraId="569D9BBC" w14:textId="77777777" w:rsidTr="00E26D6F">
        <w:tc>
          <w:tcPr>
            <w:cnfStyle w:val="001000000000" w:firstRow="0" w:lastRow="0" w:firstColumn="1" w:lastColumn="0" w:oddVBand="0" w:evenVBand="0" w:oddHBand="0" w:evenHBand="0" w:firstRowFirstColumn="0" w:firstRowLastColumn="0" w:lastRowFirstColumn="0" w:lastRowLastColumn="0"/>
            <w:tcW w:w="2880" w:type="dxa"/>
            <w:vAlign w:val="center"/>
          </w:tcPr>
          <w:p w14:paraId="052E2244" w14:textId="53B9D255" w:rsidR="00E26D6F" w:rsidRPr="00E375DA" w:rsidRDefault="00E26D6F" w:rsidP="00E26D6F">
            <w:pPr>
              <w:autoSpaceDE w:val="0"/>
              <w:autoSpaceDN w:val="0"/>
              <w:adjustRightInd w:val="0"/>
              <w:spacing w:after="0"/>
              <w:rPr>
                <w:rFonts w:cstheme="minorHAnsi"/>
                <w:b w:val="0"/>
                <w:bCs w:val="0"/>
                <w:sz w:val="20"/>
                <w:szCs w:val="20"/>
              </w:rPr>
            </w:pPr>
            <w:r w:rsidRPr="00E375DA">
              <w:rPr>
                <w:rFonts w:cstheme="minorHAnsi"/>
                <w:sz w:val="20"/>
                <w:szCs w:val="20"/>
              </w:rPr>
              <w:t xml:space="preserve">Final Project Briefing </w:t>
            </w:r>
          </w:p>
        </w:tc>
        <w:tc>
          <w:tcPr>
            <w:tcW w:w="6470" w:type="dxa"/>
            <w:vAlign w:val="center"/>
          </w:tcPr>
          <w:p w14:paraId="55E53E8D" w14:textId="32EFF772" w:rsidR="00E26D6F" w:rsidRPr="00E375DA" w:rsidRDefault="00E26D6F" w:rsidP="00E26D6F">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E375DA">
              <w:rPr>
                <w:rFonts w:cstheme="minorHAnsi"/>
                <w:sz w:val="20"/>
                <w:szCs w:val="20"/>
              </w:rPr>
              <w:t>Not less than 30 days prior to the end of the project, the Recipient shall prepare and present a Final Project Briefing on the results and accomplishments of the entire project.</w:t>
            </w:r>
          </w:p>
        </w:tc>
      </w:tr>
      <w:tr w:rsidR="00E26D6F" w14:paraId="4A64C92C" w14:textId="77777777" w:rsidTr="00E26D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vAlign w:val="center"/>
          </w:tcPr>
          <w:p w14:paraId="776C6671" w14:textId="1CDBF649" w:rsidR="00E26D6F" w:rsidRPr="00E375DA" w:rsidRDefault="00E26D6F" w:rsidP="00E26D6F">
            <w:pPr>
              <w:autoSpaceDE w:val="0"/>
              <w:autoSpaceDN w:val="0"/>
              <w:adjustRightInd w:val="0"/>
              <w:spacing w:after="0"/>
              <w:rPr>
                <w:rFonts w:cstheme="minorHAnsi"/>
                <w:b w:val="0"/>
                <w:bCs w:val="0"/>
                <w:sz w:val="20"/>
                <w:szCs w:val="20"/>
              </w:rPr>
            </w:pPr>
            <w:r w:rsidRPr="00E375DA">
              <w:rPr>
                <w:rFonts w:cstheme="minorHAnsi"/>
                <w:sz w:val="20"/>
                <w:szCs w:val="20"/>
              </w:rPr>
              <w:t xml:space="preserve">Other Briefings </w:t>
            </w:r>
          </w:p>
        </w:tc>
        <w:tc>
          <w:tcPr>
            <w:tcW w:w="6470" w:type="dxa"/>
            <w:vAlign w:val="center"/>
          </w:tcPr>
          <w:p w14:paraId="14A2F384" w14:textId="649BB6D3" w:rsidR="00E26D6F" w:rsidRPr="00E375DA" w:rsidRDefault="00E26D6F" w:rsidP="00E26D6F">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E375DA">
              <w:rPr>
                <w:rFonts w:cstheme="minorHAnsi"/>
                <w:sz w:val="20"/>
                <w:szCs w:val="20"/>
              </w:rPr>
              <w:t>The Recipient shall prepare and present technical, financial, and/or administrative briefings as requested by the DOE. Additionally, NEU will support DOE-requested technical presentations at national and/or industry conferences.</w:t>
            </w:r>
          </w:p>
        </w:tc>
      </w:tr>
    </w:tbl>
    <w:p w14:paraId="4E4E6F6B" w14:textId="04A40327" w:rsidR="00670715" w:rsidRDefault="00670715" w:rsidP="00E26D6F">
      <w:pPr>
        <w:autoSpaceDE w:val="0"/>
        <w:autoSpaceDN w:val="0"/>
        <w:adjustRightInd w:val="0"/>
        <w:spacing w:after="0"/>
      </w:pPr>
    </w:p>
    <w:sectPr w:rsidR="0067071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8D52" w14:textId="77777777" w:rsidR="00755B7D" w:rsidRDefault="00755B7D" w:rsidP="0094636D">
      <w:pPr>
        <w:spacing w:after="0"/>
      </w:pPr>
      <w:r>
        <w:separator/>
      </w:r>
    </w:p>
  </w:endnote>
  <w:endnote w:type="continuationSeparator" w:id="0">
    <w:p w14:paraId="40E22745" w14:textId="77777777" w:rsidR="00755B7D" w:rsidRDefault="00755B7D" w:rsidP="00946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9108322"/>
      <w:docPartObj>
        <w:docPartGallery w:val="Page Numbers (Bottom of Page)"/>
        <w:docPartUnique/>
      </w:docPartObj>
    </w:sdtPr>
    <w:sdtEndPr>
      <w:rPr>
        <w:noProof/>
      </w:rPr>
    </w:sdtEndPr>
    <w:sdtContent>
      <w:p w14:paraId="3158BACC" w14:textId="43951021" w:rsidR="004A288E" w:rsidRDefault="004A288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B468AF" w14:textId="77777777" w:rsidR="004A288E" w:rsidRDefault="004A28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9A3D7" w14:textId="77777777" w:rsidR="00755B7D" w:rsidRDefault="00755B7D" w:rsidP="0094636D">
      <w:pPr>
        <w:spacing w:after="0"/>
      </w:pPr>
      <w:r>
        <w:separator/>
      </w:r>
    </w:p>
  </w:footnote>
  <w:footnote w:type="continuationSeparator" w:id="0">
    <w:p w14:paraId="1EB9C339" w14:textId="77777777" w:rsidR="00755B7D" w:rsidRDefault="00755B7D" w:rsidP="009463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5FDC" w14:textId="77777777" w:rsidR="00370536" w:rsidRDefault="00370536" w:rsidP="00370536">
    <w:pPr>
      <w:autoSpaceDE w:val="0"/>
      <w:autoSpaceDN w:val="0"/>
      <w:adjustRightInd w:val="0"/>
      <w:spacing w:after="0"/>
      <w:jc w:val="center"/>
      <w:rPr>
        <w:rFonts w:ascii="Calibri-Bold" w:hAnsi="Calibri-Bold" w:cs="Calibri-Bold"/>
        <w:b/>
        <w:bCs/>
        <w:szCs w:val="24"/>
      </w:rPr>
    </w:pPr>
    <w:r>
      <w:rPr>
        <w:rFonts w:ascii="Calibri-Bold" w:hAnsi="Calibri-Bold" w:cs="Calibri-Bold"/>
        <w:b/>
        <w:bCs/>
        <w:szCs w:val="24"/>
      </w:rPr>
      <w:t>STATEMENT OF PROJECT OBJECTIVES (SOPO)</w:t>
    </w:r>
  </w:p>
  <w:p w14:paraId="3E362EED" w14:textId="77777777" w:rsidR="00370536" w:rsidRDefault="00370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D72"/>
    <w:multiLevelType w:val="hybridMultilevel"/>
    <w:tmpl w:val="A98CF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234697"/>
    <w:multiLevelType w:val="hybridMultilevel"/>
    <w:tmpl w:val="C3F41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383CAC"/>
    <w:multiLevelType w:val="hybridMultilevel"/>
    <w:tmpl w:val="0098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55AE"/>
    <w:multiLevelType w:val="hybridMultilevel"/>
    <w:tmpl w:val="9E8CD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B4AA9"/>
    <w:multiLevelType w:val="hybridMultilevel"/>
    <w:tmpl w:val="2514C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593561"/>
    <w:multiLevelType w:val="hybridMultilevel"/>
    <w:tmpl w:val="22B60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9775F8"/>
    <w:multiLevelType w:val="hybridMultilevel"/>
    <w:tmpl w:val="E6806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764227"/>
    <w:multiLevelType w:val="hybridMultilevel"/>
    <w:tmpl w:val="39BE8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3F5576"/>
    <w:multiLevelType w:val="hybridMultilevel"/>
    <w:tmpl w:val="3398AA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C1B63"/>
    <w:multiLevelType w:val="hybridMultilevel"/>
    <w:tmpl w:val="AB1247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62020E"/>
    <w:multiLevelType w:val="hybridMultilevel"/>
    <w:tmpl w:val="26666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F50416"/>
    <w:multiLevelType w:val="hybridMultilevel"/>
    <w:tmpl w:val="F71EE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9E375F"/>
    <w:multiLevelType w:val="hybridMultilevel"/>
    <w:tmpl w:val="D51C0C04"/>
    <w:lvl w:ilvl="0" w:tplc="4E1CFE8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8E6685"/>
    <w:multiLevelType w:val="hybridMultilevel"/>
    <w:tmpl w:val="A184C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9A1CFF"/>
    <w:multiLevelType w:val="hybridMultilevel"/>
    <w:tmpl w:val="80CC9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581719"/>
    <w:multiLevelType w:val="hybridMultilevel"/>
    <w:tmpl w:val="A94EB6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D22455"/>
    <w:multiLevelType w:val="hybridMultilevel"/>
    <w:tmpl w:val="F014E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5500B1"/>
    <w:multiLevelType w:val="hybridMultilevel"/>
    <w:tmpl w:val="09CE6D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5A4192"/>
    <w:multiLevelType w:val="hybridMultilevel"/>
    <w:tmpl w:val="980A1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FA2898"/>
    <w:multiLevelType w:val="hybridMultilevel"/>
    <w:tmpl w:val="1D083FC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E85A14"/>
    <w:multiLevelType w:val="hybridMultilevel"/>
    <w:tmpl w:val="BB7E894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7469"/>
    <w:multiLevelType w:val="hybridMultilevel"/>
    <w:tmpl w:val="66121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57233191">
    <w:abstractNumId w:val="20"/>
  </w:num>
  <w:num w:numId="2" w16cid:durableId="473763120">
    <w:abstractNumId w:val="8"/>
  </w:num>
  <w:num w:numId="3" w16cid:durableId="2067410152">
    <w:abstractNumId w:val="7"/>
  </w:num>
  <w:num w:numId="4" w16cid:durableId="2142261135">
    <w:abstractNumId w:val="18"/>
  </w:num>
  <w:num w:numId="5" w16cid:durableId="2000308241">
    <w:abstractNumId w:val="6"/>
  </w:num>
  <w:num w:numId="6" w16cid:durableId="390083852">
    <w:abstractNumId w:val="12"/>
  </w:num>
  <w:num w:numId="7" w16cid:durableId="1670787849">
    <w:abstractNumId w:val="19"/>
  </w:num>
  <w:num w:numId="8" w16cid:durableId="1571422403">
    <w:abstractNumId w:val="0"/>
  </w:num>
  <w:num w:numId="9" w16cid:durableId="1423723330">
    <w:abstractNumId w:val="5"/>
  </w:num>
  <w:num w:numId="10" w16cid:durableId="1580290788">
    <w:abstractNumId w:val="1"/>
  </w:num>
  <w:num w:numId="11" w16cid:durableId="1654287697">
    <w:abstractNumId w:val="4"/>
  </w:num>
  <w:num w:numId="12" w16cid:durableId="41367715">
    <w:abstractNumId w:val="21"/>
  </w:num>
  <w:num w:numId="13" w16cid:durableId="120225270">
    <w:abstractNumId w:val="17"/>
  </w:num>
  <w:num w:numId="14" w16cid:durableId="643391855">
    <w:abstractNumId w:val="14"/>
  </w:num>
  <w:num w:numId="15" w16cid:durableId="657149580">
    <w:abstractNumId w:val="9"/>
  </w:num>
  <w:num w:numId="16" w16cid:durableId="126550496">
    <w:abstractNumId w:val="13"/>
  </w:num>
  <w:num w:numId="17" w16cid:durableId="458842259">
    <w:abstractNumId w:val="11"/>
  </w:num>
  <w:num w:numId="18" w16cid:durableId="830869940">
    <w:abstractNumId w:val="15"/>
  </w:num>
  <w:num w:numId="19" w16cid:durableId="1366060687">
    <w:abstractNumId w:val="10"/>
  </w:num>
  <w:num w:numId="20" w16cid:durableId="215430989">
    <w:abstractNumId w:val="2"/>
  </w:num>
  <w:num w:numId="21" w16cid:durableId="498733219">
    <w:abstractNumId w:val="16"/>
  </w:num>
  <w:num w:numId="22" w16cid:durableId="6312537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7D8"/>
    <w:rsid w:val="000027D8"/>
    <w:rsid w:val="00010C81"/>
    <w:rsid w:val="0002581E"/>
    <w:rsid w:val="0006529E"/>
    <w:rsid w:val="00066CBE"/>
    <w:rsid w:val="00082A65"/>
    <w:rsid w:val="00090343"/>
    <w:rsid w:val="000A1977"/>
    <w:rsid w:val="00113E9C"/>
    <w:rsid w:val="00122622"/>
    <w:rsid w:val="00136F30"/>
    <w:rsid w:val="001417F0"/>
    <w:rsid w:val="00142249"/>
    <w:rsid w:val="001458CF"/>
    <w:rsid w:val="00147561"/>
    <w:rsid w:val="001475DA"/>
    <w:rsid w:val="00157F00"/>
    <w:rsid w:val="00195D13"/>
    <w:rsid w:val="001A522F"/>
    <w:rsid w:val="001B568E"/>
    <w:rsid w:val="001B705D"/>
    <w:rsid w:val="001C7C93"/>
    <w:rsid w:val="001D3586"/>
    <w:rsid w:val="001D7644"/>
    <w:rsid w:val="001F0D25"/>
    <w:rsid w:val="001F13FC"/>
    <w:rsid w:val="0021616F"/>
    <w:rsid w:val="00226A13"/>
    <w:rsid w:val="0023543F"/>
    <w:rsid w:val="00237934"/>
    <w:rsid w:val="00241987"/>
    <w:rsid w:val="002534B7"/>
    <w:rsid w:val="002554EB"/>
    <w:rsid w:val="002736D6"/>
    <w:rsid w:val="002A078F"/>
    <w:rsid w:val="002C0410"/>
    <w:rsid w:val="002C3DA9"/>
    <w:rsid w:val="00313AF4"/>
    <w:rsid w:val="00351E0C"/>
    <w:rsid w:val="003607C8"/>
    <w:rsid w:val="00364BEB"/>
    <w:rsid w:val="003672FB"/>
    <w:rsid w:val="00370536"/>
    <w:rsid w:val="0037646A"/>
    <w:rsid w:val="00382B33"/>
    <w:rsid w:val="003A3075"/>
    <w:rsid w:val="003A3424"/>
    <w:rsid w:val="003A4525"/>
    <w:rsid w:val="003B1143"/>
    <w:rsid w:val="003B228E"/>
    <w:rsid w:val="003B6713"/>
    <w:rsid w:val="003E201C"/>
    <w:rsid w:val="00424A44"/>
    <w:rsid w:val="00427F83"/>
    <w:rsid w:val="00432A73"/>
    <w:rsid w:val="00494742"/>
    <w:rsid w:val="00494D64"/>
    <w:rsid w:val="004A288E"/>
    <w:rsid w:val="004A41CB"/>
    <w:rsid w:val="004E43A7"/>
    <w:rsid w:val="00504D91"/>
    <w:rsid w:val="0051401D"/>
    <w:rsid w:val="005148D8"/>
    <w:rsid w:val="00515492"/>
    <w:rsid w:val="005322CE"/>
    <w:rsid w:val="00550939"/>
    <w:rsid w:val="00554624"/>
    <w:rsid w:val="005634AC"/>
    <w:rsid w:val="00564E88"/>
    <w:rsid w:val="00581F8E"/>
    <w:rsid w:val="00590C7F"/>
    <w:rsid w:val="0059344D"/>
    <w:rsid w:val="005A2C23"/>
    <w:rsid w:val="005E35A8"/>
    <w:rsid w:val="005F0AE2"/>
    <w:rsid w:val="005F0FE7"/>
    <w:rsid w:val="00607C49"/>
    <w:rsid w:val="00620494"/>
    <w:rsid w:val="00631387"/>
    <w:rsid w:val="006449A8"/>
    <w:rsid w:val="006541C0"/>
    <w:rsid w:val="00656095"/>
    <w:rsid w:val="00670715"/>
    <w:rsid w:val="0067443F"/>
    <w:rsid w:val="00683A3D"/>
    <w:rsid w:val="00684152"/>
    <w:rsid w:val="006B5B34"/>
    <w:rsid w:val="006B5F9E"/>
    <w:rsid w:val="006D6D45"/>
    <w:rsid w:val="007115D1"/>
    <w:rsid w:val="00712C5E"/>
    <w:rsid w:val="00726F53"/>
    <w:rsid w:val="007371CC"/>
    <w:rsid w:val="0074172C"/>
    <w:rsid w:val="00742218"/>
    <w:rsid w:val="00755B7D"/>
    <w:rsid w:val="00773BFE"/>
    <w:rsid w:val="00785096"/>
    <w:rsid w:val="007904AB"/>
    <w:rsid w:val="007A297F"/>
    <w:rsid w:val="007C6E47"/>
    <w:rsid w:val="008315D8"/>
    <w:rsid w:val="008716F6"/>
    <w:rsid w:val="008808C5"/>
    <w:rsid w:val="00887970"/>
    <w:rsid w:val="00890DF6"/>
    <w:rsid w:val="008A100A"/>
    <w:rsid w:val="008A2B88"/>
    <w:rsid w:val="008B5F26"/>
    <w:rsid w:val="008D1B20"/>
    <w:rsid w:val="0093789D"/>
    <w:rsid w:val="0094571C"/>
    <w:rsid w:val="0094636D"/>
    <w:rsid w:val="00975F25"/>
    <w:rsid w:val="009B2C4B"/>
    <w:rsid w:val="009C484C"/>
    <w:rsid w:val="009C4CDC"/>
    <w:rsid w:val="00A16BE0"/>
    <w:rsid w:val="00A334B0"/>
    <w:rsid w:val="00A54192"/>
    <w:rsid w:val="00A57AFF"/>
    <w:rsid w:val="00A64FF5"/>
    <w:rsid w:val="00A9603B"/>
    <w:rsid w:val="00AB36F9"/>
    <w:rsid w:val="00AD403D"/>
    <w:rsid w:val="00AD4433"/>
    <w:rsid w:val="00AD7FB2"/>
    <w:rsid w:val="00AE3D08"/>
    <w:rsid w:val="00B11B29"/>
    <w:rsid w:val="00B3221B"/>
    <w:rsid w:val="00B6694E"/>
    <w:rsid w:val="00B76855"/>
    <w:rsid w:val="00B91C62"/>
    <w:rsid w:val="00BC0530"/>
    <w:rsid w:val="00BC3586"/>
    <w:rsid w:val="00BD1F1D"/>
    <w:rsid w:val="00C17DDB"/>
    <w:rsid w:val="00C31838"/>
    <w:rsid w:val="00C4319A"/>
    <w:rsid w:val="00C44994"/>
    <w:rsid w:val="00C55B2A"/>
    <w:rsid w:val="00C85DC0"/>
    <w:rsid w:val="00CB14E6"/>
    <w:rsid w:val="00CB18E9"/>
    <w:rsid w:val="00CB1E41"/>
    <w:rsid w:val="00CB5F14"/>
    <w:rsid w:val="00CD0D9D"/>
    <w:rsid w:val="00CD6C7A"/>
    <w:rsid w:val="00D01884"/>
    <w:rsid w:val="00D05BDC"/>
    <w:rsid w:val="00D4735A"/>
    <w:rsid w:val="00D528BC"/>
    <w:rsid w:val="00D6536B"/>
    <w:rsid w:val="00D76500"/>
    <w:rsid w:val="00D92818"/>
    <w:rsid w:val="00D963BE"/>
    <w:rsid w:val="00DA0ECB"/>
    <w:rsid w:val="00DA2EDC"/>
    <w:rsid w:val="00DA39DB"/>
    <w:rsid w:val="00DB097C"/>
    <w:rsid w:val="00DB1034"/>
    <w:rsid w:val="00DD62F0"/>
    <w:rsid w:val="00DF4AFF"/>
    <w:rsid w:val="00E034A1"/>
    <w:rsid w:val="00E1103B"/>
    <w:rsid w:val="00E16055"/>
    <w:rsid w:val="00E26D6F"/>
    <w:rsid w:val="00E375DA"/>
    <w:rsid w:val="00E402F7"/>
    <w:rsid w:val="00E51AC5"/>
    <w:rsid w:val="00E61DC0"/>
    <w:rsid w:val="00E82B65"/>
    <w:rsid w:val="00EB1E48"/>
    <w:rsid w:val="00EC5987"/>
    <w:rsid w:val="00F051DB"/>
    <w:rsid w:val="00F0550F"/>
    <w:rsid w:val="00F23205"/>
    <w:rsid w:val="00F304E2"/>
    <w:rsid w:val="00F404A2"/>
    <w:rsid w:val="00F42617"/>
    <w:rsid w:val="00F50069"/>
    <w:rsid w:val="00F62B2F"/>
    <w:rsid w:val="00F768D9"/>
    <w:rsid w:val="00FA000D"/>
    <w:rsid w:val="00FA4178"/>
    <w:rsid w:val="00FA4CD1"/>
    <w:rsid w:val="00FC16E5"/>
    <w:rsid w:val="00FC3D86"/>
    <w:rsid w:val="00FC53C9"/>
    <w:rsid w:val="00FC7DAD"/>
    <w:rsid w:val="00FD6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2E50"/>
  <w15:chartTrackingRefBased/>
  <w15:docId w15:val="{8E999903-0474-4C07-89FF-C247029C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536"/>
    <w:pPr>
      <w:spacing w:after="120" w:line="240" w:lineRule="auto"/>
    </w:pPr>
    <w:rPr>
      <w:sz w:val="24"/>
    </w:rPr>
  </w:style>
  <w:style w:type="paragraph" w:styleId="Heading1">
    <w:name w:val="heading 1"/>
    <w:basedOn w:val="Normal"/>
    <w:next w:val="Normal"/>
    <w:link w:val="Heading1Char"/>
    <w:uiPriority w:val="9"/>
    <w:qFormat/>
    <w:rsid w:val="00607C49"/>
    <w:pPr>
      <w:keepNext/>
      <w:keepLines/>
      <w:shd w:val="clear" w:color="auto" w:fill="4472C4" w:themeFill="accent1"/>
      <w:spacing w:before="240"/>
      <w:outlineLvl w:val="0"/>
    </w:pPr>
    <w:rPr>
      <w:rFonts w:asciiTheme="majorHAnsi" w:eastAsiaTheme="majorEastAsia" w:hAnsiTheme="majorHAnsi" w:cstheme="majorBidi"/>
      <w:b/>
      <w:caps/>
      <w:color w:val="FFFFFF" w:themeColor="background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68E"/>
    <w:pPr>
      <w:ind w:left="720"/>
      <w:contextualSpacing/>
    </w:pPr>
  </w:style>
  <w:style w:type="table" w:styleId="GridTable6Colorful">
    <w:name w:val="Grid Table 6 Colorful"/>
    <w:basedOn w:val="TableNormal"/>
    <w:uiPriority w:val="51"/>
    <w:rsid w:val="00BC0530"/>
    <w:pPr>
      <w:spacing w:before="100" w:after="0" w:line="240" w:lineRule="auto"/>
    </w:pPr>
    <w:rPr>
      <w:rFonts w:eastAsiaTheme="minorEastAsia"/>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FootnoteText">
    <w:name w:val="footnote text"/>
    <w:basedOn w:val="Normal"/>
    <w:link w:val="FootnoteTextChar"/>
    <w:uiPriority w:val="99"/>
    <w:semiHidden/>
    <w:unhideWhenUsed/>
    <w:rsid w:val="0094636D"/>
    <w:pPr>
      <w:spacing w:after="0"/>
    </w:pPr>
    <w:rPr>
      <w:rFonts w:eastAsiaTheme="minorEastAsia"/>
      <w:sz w:val="20"/>
      <w:szCs w:val="20"/>
    </w:rPr>
  </w:style>
  <w:style w:type="character" w:customStyle="1" w:styleId="FootnoteTextChar">
    <w:name w:val="Footnote Text Char"/>
    <w:basedOn w:val="DefaultParagraphFont"/>
    <w:link w:val="FootnoteText"/>
    <w:uiPriority w:val="99"/>
    <w:semiHidden/>
    <w:rsid w:val="0094636D"/>
    <w:rPr>
      <w:rFonts w:eastAsiaTheme="minorEastAsia"/>
      <w:sz w:val="20"/>
      <w:szCs w:val="20"/>
    </w:rPr>
  </w:style>
  <w:style w:type="character" w:styleId="FootnoteReference">
    <w:name w:val="footnote reference"/>
    <w:basedOn w:val="DefaultParagraphFont"/>
    <w:uiPriority w:val="99"/>
    <w:semiHidden/>
    <w:unhideWhenUsed/>
    <w:rsid w:val="0094636D"/>
    <w:rPr>
      <w:vertAlign w:val="superscript"/>
    </w:rPr>
  </w:style>
  <w:style w:type="paragraph" w:styleId="Caption">
    <w:name w:val="caption"/>
    <w:basedOn w:val="Normal"/>
    <w:next w:val="Normal"/>
    <w:uiPriority w:val="35"/>
    <w:unhideWhenUsed/>
    <w:qFormat/>
    <w:rsid w:val="0059344D"/>
    <w:pPr>
      <w:spacing w:before="120"/>
    </w:pPr>
    <w:rPr>
      <w:rFonts w:eastAsiaTheme="minorEastAsia"/>
      <w:b/>
      <w:bCs/>
      <w:color w:val="2F5496" w:themeColor="accent1" w:themeShade="BF"/>
      <w:sz w:val="20"/>
      <w:szCs w:val="16"/>
    </w:rPr>
  </w:style>
  <w:style w:type="table" w:styleId="ListTable3">
    <w:name w:val="List Table 3"/>
    <w:basedOn w:val="TableNormal"/>
    <w:uiPriority w:val="48"/>
    <w:rsid w:val="0059344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Header">
    <w:name w:val="header"/>
    <w:basedOn w:val="Normal"/>
    <w:link w:val="HeaderChar"/>
    <w:uiPriority w:val="99"/>
    <w:unhideWhenUsed/>
    <w:rsid w:val="00370536"/>
    <w:pPr>
      <w:tabs>
        <w:tab w:val="center" w:pos="4680"/>
        <w:tab w:val="right" w:pos="9360"/>
      </w:tabs>
      <w:spacing w:after="0"/>
    </w:pPr>
  </w:style>
  <w:style w:type="character" w:customStyle="1" w:styleId="HeaderChar">
    <w:name w:val="Header Char"/>
    <w:basedOn w:val="DefaultParagraphFont"/>
    <w:link w:val="Header"/>
    <w:uiPriority w:val="99"/>
    <w:rsid w:val="00370536"/>
    <w:rPr>
      <w:sz w:val="24"/>
    </w:rPr>
  </w:style>
  <w:style w:type="paragraph" w:styleId="Footer">
    <w:name w:val="footer"/>
    <w:basedOn w:val="Normal"/>
    <w:link w:val="FooterChar"/>
    <w:uiPriority w:val="99"/>
    <w:unhideWhenUsed/>
    <w:rsid w:val="00370536"/>
    <w:pPr>
      <w:tabs>
        <w:tab w:val="center" w:pos="4680"/>
        <w:tab w:val="right" w:pos="9360"/>
      </w:tabs>
      <w:spacing w:after="0"/>
    </w:pPr>
  </w:style>
  <w:style w:type="character" w:customStyle="1" w:styleId="FooterChar">
    <w:name w:val="Footer Char"/>
    <w:basedOn w:val="DefaultParagraphFont"/>
    <w:link w:val="Footer"/>
    <w:uiPriority w:val="99"/>
    <w:rsid w:val="00370536"/>
    <w:rPr>
      <w:sz w:val="24"/>
    </w:rPr>
  </w:style>
  <w:style w:type="table" w:styleId="TableGrid">
    <w:name w:val="Table Grid"/>
    <w:basedOn w:val="TableNormal"/>
    <w:uiPriority w:val="39"/>
    <w:rsid w:val="00E26D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E26D6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E26D6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E26D6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2554E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sid w:val="00607C49"/>
    <w:rPr>
      <w:rFonts w:asciiTheme="majorHAnsi" w:eastAsiaTheme="majorEastAsia" w:hAnsiTheme="majorHAnsi" w:cstheme="majorBidi"/>
      <w:b/>
      <w:caps/>
      <w:color w:val="FFFFFF" w:themeColor="background1"/>
      <w:sz w:val="24"/>
      <w:szCs w:val="32"/>
      <w:shd w:val="clear" w:color="auto" w:fill="4472C4" w:themeFill="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93349">
      <w:bodyDiv w:val="1"/>
      <w:marLeft w:val="0"/>
      <w:marRight w:val="0"/>
      <w:marTop w:val="0"/>
      <w:marBottom w:val="0"/>
      <w:divBdr>
        <w:top w:val="none" w:sz="0" w:space="0" w:color="auto"/>
        <w:left w:val="none" w:sz="0" w:space="0" w:color="auto"/>
        <w:bottom w:val="none" w:sz="0" w:space="0" w:color="auto"/>
        <w:right w:val="none" w:sz="0" w:space="0" w:color="auto"/>
      </w:divBdr>
    </w:div>
    <w:div w:id="1248929720">
      <w:bodyDiv w:val="1"/>
      <w:marLeft w:val="0"/>
      <w:marRight w:val="0"/>
      <w:marTop w:val="0"/>
      <w:marBottom w:val="0"/>
      <w:divBdr>
        <w:top w:val="none" w:sz="0" w:space="0" w:color="auto"/>
        <w:left w:val="none" w:sz="0" w:space="0" w:color="auto"/>
        <w:bottom w:val="none" w:sz="0" w:space="0" w:color="auto"/>
        <w:right w:val="none" w:sz="0" w:space="0" w:color="auto"/>
      </w:divBdr>
    </w:div>
    <w:div w:id="163613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95DD9A04E38549B16DE4551AA12D9C" ma:contentTypeVersion="12" ma:contentTypeDescription="Create a new document." ma:contentTypeScope="" ma:versionID="a6690cc81d87ddf9ca17ec51a08c44c5">
  <xsd:schema xmlns:xsd="http://www.w3.org/2001/XMLSchema" xmlns:xs="http://www.w3.org/2001/XMLSchema" xmlns:p="http://schemas.microsoft.com/office/2006/metadata/properties" xmlns:ns2="b24f7b1b-9916-44f6-a646-07e4de09c54b" xmlns:ns3="ade4d57d-f16f-42e4-ab7b-a66beb4e4b9e" targetNamespace="http://schemas.microsoft.com/office/2006/metadata/properties" ma:root="true" ma:fieldsID="6936648464ad12dcb7ac7c0c09e3e62c" ns2:_="" ns3:_="">
    <xsd:import namespace="b24f7b1b-9916-44f6-a646-07e4de09c54b"/>
    <xsd:import namespace="ade4d57d-f16f-42e4-ab7b-a66beb4e4b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f7b1b-9916-44f6-a646-07e4de09c5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9fbabe8-1c89-47f3-93c4-f60b3feb87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e4d57d-f16f-42e4-ab7b-a66beb4e4b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2557a2d-22c6-484e-9bc3-0b82e73e27ab}" ma:internalName="TaxCatchAll" ma:showField="CatchAllData" ma:web="ade4d57d-f16f-42e4-ab7b-a66beb4e4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4f7b1b-9916-44f6-a646-07e4de09c54b">
      <Terms xmlns="http://schemas.microsoft.com/office/infopath/2007/PartnerControls"/>
    </lcf76f155ced4ddcb4097134ff3c332f>
    <TaxCatchAll xmlns="ade4d57d-f16f-42e4-ab7b-a66beb4e4b9e" xsi:nil="true"/>
    <SharedWithUsers xmlns="ade4d57d-f16f-42e4-ab7b-a66beb4e4b9e">
      <UserInfo>
        <DisplayName/>
        <AccountId xsi:nil="true"/>
        <AccountType/>
      </UserInfo>
    </SharedWithUsers>
  </documentManagement>
</p:properties>
</file>

<file path=customXml/itemProps1.xml><?xml version="1.0" encoding="utf-8"?>
<ds:datastoreItem xmlns:ds="http://schemas.openxmlformats.org/officeDocument/2006/customXml" ds:itemID="{EFABFB61-A700-4831-85BB-2653B1FC0E10}">
  <ds:schemaRefs>
    <ds:schemaRef ds:uri="http://schemas.microsoft.com/sharepoint/v3/contenttype/forms"/>
  </ds:schemaRefs>
</ds:datastoreItem>
</file>

<file path=customXml/itemProps2.xml><?xml version="1.0" encoding="utf-8"?>
<ds:datastoreItem xmlns:ds="http://schemas.openxmlformats.org/officeDocument/2006/customXml" ds:itemID="{3190A1B6-5105-4796-B31C-4E9B73E83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f7b1b-9916-44f6-a646-07e4de09c54b"/>
    <ds:schemaRef ds:uri="ade4d57d-f16f-42e4-ab7b-a66beb4e4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DDFA37-46EB-4173-ACD3-03AA57F45F1E}">
  <ds:schemaRefs>
    <ds:schemaRef ds:uri="http://schemas.openxmlformats.org/officeDocument/2006/bibliography"/>
  </ds:schemaRefs>
</ds:datastoreItem>
</file>

<file path=customXml/itemProps4.xml><?xml version="1.0" encoding="utf-8"?>
<ds:datastoreItem xmlns:ds="http://schemas.openxmlformats.org/officeDocument/2006/customXml" ds:itemID="{F990AC80-572E-495A-BAC3-AF562E1168D8}">
  <ds:schemaRefs>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http://www.w3.org/XML/1998/namespace"/>
    <ds:schemaRef ds:uri="ade4d57d-f16f-42e4-ab7b-a66beb4e4b9e"/>
    <ds:schemaRef ds:uri="b24f7b1b-9916-44f6-a646-07e4de09c54b"/>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4</Pages>
  <Words>1673</Words>
  <Characters>9538</Characters>
  <Application>Microsoft Office Word</Application>
  <DocSecurity>0</DocSecurity>
  <Lines>79</Lines>
  <Paragraphs>22</Paragraphs>
  <ScaleCrop>false</ScaleCrop>
  <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Calvin Tong</dc:creator>
  <cp:keywords/>
  <dc:description/>
  <cp:lastModifiedBy>Calvin Tong</cp:lastModifiedBy>
  <cp:revision>190</cp:revision>
  <dcterms:created xsi:type="dcterms:W3CDTF">2023-01-22T23:28:00Z</dcterms:created>
  <dcterms:modified xsi:type="dcterms:W3CDTF">2023-03-16T17:56:00Z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0x0101008D95DD9A04E38549B16DE4551AA12D9C</vt:lpwstr>
  </property>
  <property fmtid="{D5CDD505-2E9C-101B-9397-08002B2CF9AE}" pid="3" name="MediaServiceImageTags">
    <vt:lpwstr/>
  </property>
  <property fmtid="{D5CDD505-2E9C-101B-9397-08002B2CF9AE}" pid="4" name="Order">
    <vt:r8>31200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